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ADA11" w14:textId="4BDDADC5" w:rsidR="00AA545C" w:rsidRDefault="00AA545C" w:rsidP="00AA545C">
      <w:pPr>
        <w:pStyle w:val="Title"/>
      </w:pPr>
      <w:r>
        <w:t>From Fresh Start NA</w:t>
      </w:r>
    </w:p>
    <w:p w14:paraId="12603BA1" w14:textId="77777777" w:rsidR="00AA545C" w:rsidRPr="00AA545C" w:rsidRDefault="00AA545C" w:rsidP="00AA545C"/>
    <w:p w14:paraId="60D5C7C1" w14:textId="7119A76D" w:rsidR="00186555" w:rsidRDefault="00186555" w:rsidP="00186555">
      <w:pPr>
        <w:rPr>
          <w:rFonts w:cstheme="minorHAnsi"/>
          <w:color w:val="231F20"/>
          <w:sz w:val="24"/>
          <w:szCs w:val="24"/>
        </w:rPr>
      </w:pPr>
      <w:r w:rsidRPr="00A87597">
        <w:rPr>
          <w:rStyle w:val="Heading1Char"/>
        </w:rPr>
        <w:t>Motion</w:t>
      </w:r>
      <w:r w:rsidRPr="00E962AC">
        <w:rPr>
          <w:rFonts w:cstheme="minorHAnsi"/>
          <w:color w:val="231F20"/>
          <w:sz w:val="24"/>
          <w:szCs w:val="24"/>
        </w:rPr>
        <w:t xml:space="preserve">: </w:t>
      </w:r>
      <w:r w:rsidRPr="00E962AC">
        <w:rPr>
          <w:rFonts w:cstheme="minorHAnsi"/>
          <w:color w:val="231F20"/>
          <w:sz w:val="24"/>
          <w:szCs w:val="24"/>
        </w:rPr>
        <w:softHyphen/>
      </w:r>
      <w:r w:rsidRPr="00E962AC">
        <w:rPr>
          <w:rFonts w:cstheme="minorHAnsi"/>
          <w:color w:val="231F20"/>
          <w:sz w:val="24"/>
          <w:szCs w:val="24"/>
        </w:rPr>
        <w:softHyphen/>
        <w:t xml:space="preserve">____ </w:t>
      </w:r>
      <w:r w:rsidR="00EC43FA">
        <w:rPr>
          <w:rFonts w:cstheme="minorHAnsi"/>
          <w:color w:val="231F20"/>
          <w:sz w:val="24"/>
          <w:szCs w:val="24"/>
        </w:rPr>
        <w:t xml:space="preserve">To bring a </w:t>
      </w:r>
      <w:r w:rsidR="00174AE0">
        <w:rPr>
          <w:rFonts w:cstheme="minorHAnsi"/>
          <w:color w:val="231F20"/>
          <w:sz w:val="24"/>
          <w:szCs w:val="24"/>
        </w:rPr>
        <w:t xml:space="preserve">motion to the MNRSC </w:t>
      </w:r>
      <w:r w:rsidR="00614123">
        <w:rPr>
          <w:rFonts w:cstheme="minorHAnsi"/>
          <w:color w:val="231F20"/>
          <w:sz w:val="24"/>
          <w:szCs w:val="24"/>
        </w:rPr>
        <w:t xml:space="preserve">for action </w:t>
      </w:r>
      <w:r w:rsidR="000C7103">
        <w:rPr>
          <w:rFonts w:cstheme="minorHAnsi"/>
          <w:color w:val="231F20"/>
          <w:sz w:val="24"/>
          <w:szCs w:val="24"/>
        </w:rPr>
        <w:t>t</w:t>
      </w:r>
      <w:bookmarkStart w:id="0" w:name="_GoBack"/>
      <w:bookmarkEnd w:id="0"/>
      <w:r w:rsidRPr="00E962AC">
        <w:rPr>
          <w:rFonts w:cstheme="minorHAnsi"/>
          <w:color w:val="231F20"/>
          <w:sz w:val="24"/>
          <w:szCs w:val="24"/>
        </w:rPr>
        <w:t xml:space="preserve">o return the MAT </w:t>
      </w:r>
      <w:r w:rsidR="00AA662E">
        <w:rPr>
          <w:rFonts w:cstheme="minorHAnsi"/>
          <w:color w:val="231F20"/>
          <w:sz w:val="24"/>
          <w:szCs w:val="24"/>
        </w:rPr>
        <w:t xml:space="preserve">(Medically Assisted Therapy) </w:t>
      </w:r>
      <w:r w:rsidRPr="00E962AC">
        <w:rPr>
          <w:rFonts w:cstheme="minorHAnsi"/>
          <w:color w:val="231F20"/>
          <w:sz w:val="24"/>
          <w:szCs w:val="24"/>
        </w:rPr>
        <w:t>format opti</w:t>
      </w:r>
      <w:r w:rsidR="00DC43CE">
        <w:rPr>
          <w:rFonts w:cstheme="minorHAnsi"/>
          <w:color w:val="231F20"/>
          <w:sz w:val="24"/>
          <w:szCs w:val="24"/>
        </w:rPr>
        <w:t xml:space="preserve">on to the Regional Meeting List with the description, “This meeting welcomes members who are taking prescribed medication to assist their recovery. This includes methadone, </w:t>
      </w:r>
      <w:proofErr w:type="spellStart"/>
      <w:r w:rsidR="00DC43CE">
        <w:rPr>
          <w:rFonts w:cstheme="minorHAnsi"/>
          <w:color w:val="231F20"/>
          <w:sz w:val="24"/>
          <w:szCs w:val="24"/>
        </w:rPr>
        <w:t>suboxone</w:t>
      </w:r>
      <w:proofErr w:type="spellEnd"/>
      <w:r w:rsidR="00DC43CE">
        <w:rPr>
          <w:rFonts w:cstheme="minorHAnsi"/>
          <w:color w:val="231F20"/>
          <w:sz w:val="24"/>
          <w:szCs w:val="24"/>
        </w:rPr>
        <w:t xml:space="preserve"> or any other prescribed medicine.,”</w:t>
      </w:r>
    </w:p>
    <w:p w14:paraId="7949E516" w14:textId="2F96943A" w:rsidR="0060327A" w:rsidRDefault="0060327A" w:rsidP="0060327A">
      <w:pPr>
        <w:rPr>
          <w:rFonts w:cstheme="minorHAnsi"/>
          <w:color w:val="231F20"/>
          <w:sz w:val="24"/>
          <w:szCs w:val="24"/>
        </w:rPr>
      </w:pPr>
      <w:r w:rsidRPr="00E962AC">
        <w:rPr>
          <w:rFonts w:cstheme="minorHAnsi"/>
          <w:color w:val="231F20"/>
          <w:sz w:val="24"/>
          <w:szCs w:val="24"/>
        </w:rPr>
        <w:t xml:space="preserve">The ASC is supposed to uphold the traditions and support the groups in their efforts to fulfill their primary purpose, to carry the message to the addict who still suffers. Our group and other NA groups have chosen to </w:t>
      </w:r>
      <w:r>
        <w:rPr>
          <w:rFonts w:cstheme="minorHAnsi"/>
          <w:color w:val="231F20"/>
          <w:sz w:val="24"/>
          <w:szCs w:val="24"/>
        </w:rPr>
        <w:t>use the MAT format to communicate to addicts who have been prescribed Medically Assisted Therapy that they are welcome to recover</w:t>
      </w:r>
      <w:r w:rsidR="008C18CC">
        <w:rPr>
          <w:rFonts w:cstheme="minorHAnsi"/>
          <w:color w:val="231F20"/>
          <w:sz w:val="24"/>
          <w:szCs w:val="24"/>
        </w:rPr>
        <w:t xml:space="preserve"> in</w:t>
      </w:r>
      <w:r>
        <w:rPr>
          <w:rFonts w:cstheme="minorHAnsi"/>
          <w:color w:val="231F20"/>
          <w:sz w:val="24"/>
          <w:szCs w:val="24"/>
        </w:rPr>
        <w:t xml:space="preserve"> our group. Removing this option is directly against our Fourth Tradition. No matter how anyone feels about Medically Assisted Therapy, the ASC must uphold the autonomy of the NA Groups by honoring the Fourth Tradition.</w:t>
      </w:r>
    </w:p>
    <w:p w14:paraId="2E4F7446" w14:textId="53D0AF4D" w:rsidR="0060327A" w:rsidRDefault="0060327A" w:rsidP="0060327A">
      <w:pPr>
        <w:pStyle w:val="ListParagraph"/>
        <w:ind w:left="0"/>
        <w:rPr>
          <w:sz w:val="24"/>
          <w:szCs w:val="24"/>
        </w:rPr>
      </w:pPr>
      <w:r w:rsidRPr="00A87597">
        <w:rPr>
          <w:rStyle w:val="Heading1Char"/>
        </w:rPr>
        <w:t>Intent</w:t>
      </w:r>
      <w:r>
        <w:rPr>
          <w:sz w:val="24"/>
          <w:szCs w:val="24"/>
        </w:rPr>
        <w:t>: To</w:t>
      </w:r>
      <w:r w:rsidR="00994FCC">
        <w:rPr>
          <w:sz w:val="24"/>
          <w:szCs w:val="24"/>
        </w:rPr>
        <w:t xml:space="preserve"> bring a motion to the MNRSC for</w:t>
      </w:r>
      <w:r>
        <w:rPr>
          <w:sz w:val="24"/>
          <w:szCs w:val="24"/>
        </w:rPr>
        <w:t xml:space="preserve"> </w:t>
      </w:r>
      <w:r w:rsidR="008C18CC">
        <w:rPr>
          <w:sz w:val="24"/>
          <w:szCs w:val="24"/>
        </w:rPr>
        <w:t xml:space="preserve">action </w:t>
      </w:r>
      <w:r w:rsidR="00994FCC">
        <w:rPr>
          <w:sz w:val="24"/>
          <w:szCs w:val="24"/>
        </w:rPr>
        <w:t>honoring</w:t>
      </w:r>
      <w:r>
        <w:rPr>
          <w:sz w:val="24"/>
          <w:szCs w:val="24"/>
        </w:rPr>
        <w:t xml:space="preserve"> Narcotics Anonymous’ Fourth Tradition which is not negotiable.</w:t>
      </w:r>
    </w:p>
    <w:p w14:paraId="6DD7BB15" w14:textId="309D09D8" w:rsidR="00A87597" w:rsidRDefault="00A87597" w:rsidP="00A87597">
      <w:pPr>
        <w:pStyle w:val="Heading1"/>
      </w:pPr>
      <w:r>
        <w:t>Background</w:t>
      </w:r>
    </w:p>
    <w:p w14:paraId="02B3630E" w14:textId="77777777" w:rsidR="00E962AC" w:rsidRPr="00E962AC" w:rsidRDefault="00E962AC" w:rsidP="00186555">
      <w:pPr>
        <w:rPr>
          <w:rFonts w:cstheme="minorHAnsi"/>
          <w:color w:val="231F20"/>
          <w:sz w:val="24"/>
          <w:szCs w:val="24"/>
        </w:rPr>
      </w:pPr>
      <w:r>
        <w:rPr>
          <w:rFonts w:cstheme="minorHAnsi"/>
          <w:color w:val="231F20"/>
          <w:sz w:val="24"/>
          <w:szCs w:val="24"/>
        </w:rPr>
        <w:t xml:space="preserve">From the essay in </w:t>
      </w:r>
      <w:r w:rsidRPr="00E962AC">
        <w:rPr>
          <w:rFonts w:cstheme="minorHAnsi"/>
          <w:color w:val="231F20"/>
          <w:sz w:val="24"/>
          <w:szCs w:val="24"/>
          <w:u w:val="single"/>
        </w:rPr>
        <w:t>It Works: How and Why</w:t>
      </w:r>
      <w:r>
        <w:rPr>
          <w:rFonts w:cstheme="minorHAnsi"/>
          <w:color w:val="231F20"/>
          <w:sz w:val="24"/>
          <w:szCs w:val="24"/>
        </w:rPr>
        <w:t xml:space="preserve"> – The Fourth Tradition</w:t>
      </w:r>
    </w:p>
    <w:p w14:paraId="36EBCF8D" w14:textId="77777777" w:rsidR="00186555" w:rsidRPr="0060327A" w:rsidRDefault="00186555" w:rsidP="0060327A">
      <w:pPr>
        <w:ind w:firstLine="360"/>
        <w:rPr>
          <w:rFonts w:cstheme="minorHAnsi"/>
          <w:color w:val="231F20"/>
          <w:sz w:val="24"/>
          <w:szCs w:val="24"/>
        </w:rPr>
      </w:pPr>
      <w:r w:rsidRPr="0060327A">
        <w:rPr>
          <w:rFonts w:cstheme="minorHAnsi"/>
          <w:color w:val="231F20"/>
          <w:sz w:val="24"/>
          <w:szCs w:val="24"/>
        </w:rPr>
        <w:t>“Group autonomy gives groups the creative freedom to find individual ways to carry the message. NA is made up of a vastly diverse assortment of addicts joined together by the strength of their mutual commitment to recovery. We speak many different languages and live in differing cultures; one type of meeting will not appeal to every addict who comes to Narcotics Anonymous. In order to reach every addict who may need our help and support the recovery of every member, groups have the freedom to vary their format and other meeting characteristics. Each group has the freedom to pursue our primary purpose in the manner it feels will work best.</w:t>
      </w:r>
    </w:p>
    <w:p w14:paraId="0F86284C" w14:textId="77777777" w:rsidR="00186555" w:rsidRPr="0060327A" w:rsidRDefault="00186555" w:rsidP="0060327A">
      <w:pPr>
        <w:ind w:firstLine="360"/>
        <w:rPr>
          <w:rFonts w:cstheme="minorHAnsi"/>
          <w:sz w:val="24"/>
          <w:szCs w:val="24"/>
        </w:rPr>
      </w:pPr>
      <w:r w:rsidRPr="0060327A">
        <w:rPr>
          <w:rFonts w:cstheme="minorHAnsi"/>
          <w:color w:val="231F20"/>
          <w:sz w:val="24"/>
          <w:szCs w:val="24"/>
        </w:rPr>
        <w:t>Every group has a niche to fill, both in the fellowship as a whole and in the local NA community. As a fellowship, our ability to reach still-using addicts is tied to our willingness to offer meetings that are accessible and attractive to those addicts. With the creative freedom offered by autonomy, we are encouraged to seek the particular role that meets the needs of both the NA community and our own group. We are free to make each group the very best it can be. The vitality of Narcotics Anonymous is enhanced by each group’s willingness to find its niche and fill it.</w:t>
      </w:r>
      <w:r w:rsidRPr="0060327A">
        <w:rPr>
          <w:rFonts w:cstheme="minorHAnsi"/>
          <w:sz w:val="24"/>
          <w:szCs w:val="24"/>
        </w:rPr>
        <w:t>”</w:t>
      </w:r>
    </w:p>
    <w:p w14:paraId="28C4AE72" w14:textId="77777777" w:rsidR="00186555" w:rsidRDefault="00186555" w:rsidP="00186555">
      <w:pPr>
        <w:pStyle w:val="ListParagraph"/>
        <w:ind w:left="1080"/>
        <w:jc w:val="right"/>
        <w:rPr>
          <w:sz w:val="24"/>
          <w:szCs w:val="24"/>
        </w:rPr>
      </w:pPr>
      <w:r>
        <w:rPr>
          <w:sz w:val="24"/>
          <w:szCs w:val="24"/>
        </w:rPr>
        <w:t xml:space="preserve">– </w:t>
      </w:r>
      <w:r w:rsidRPr="00E962AC">
        <w:rPr>
          <w:sz w:val="24"/>
          <w:szCs w:val="24"/>
          <w:u w:val="single"/>
        </w:rPr>
        <w:t>It Works: How and Why</w:t>
      </w:r>
      <w:r w:rsidRPr="00186555">
        <w:rPr>
          <w:sz w:val="24"/>
          <w:szCs w:val="24"/>
        </w:rPr>
        <w:t>, The Fourth Tradition, pp 111-112</w:t>
      </w:r>
    </w:p>
    <w:p w14:paraId="1C652628" w14:textId="77777777" w:rsidR="00E962AC" w:rsidRDefault="00E962AC" w:rsidP="00186555">
      <w:pPr>
        <w:pStyle w:val="ListParagraph"/>
        <w:ind w:left="1080"/>
        <w:jc w:val="right"/>
        <w:rPr>
          <w:sz w:val="24"/>
          <w:szCs w:val="24"/>
        </w:rPr>
      </w:pPr>
    </w:p>
    <w:p w14:paraId="6A89A1D1" w14:textId="7757D33D" w:rsidR="0060327A" w:rsidRDefault="0060327A" w:rsidP="0060327A">
      <w:pPr>
        <w:rPr>
          <w:rStyle w:val="Heading1Char"/>
          <w:spacing w:val="-10"/>
          <w:kern w:val="28"/>
        </w:rPr>
      </w:pPr>
    </w:p>
    <w:p w14:paraId="0CABEBC1" w14:textId="42D46DEB" w:rsidR="00AA77D5" w:rsidRDefault="00AA77D5" w:rsidP="00AA77D5">
      <w:pPr>
        <w:pStyle w:val="Title"/>
      </w:pPr>
      <w:r>
        <w:t>From Fresh Start NA</w:t>
      </w:r>
    </w:p>
    <w:p w14:paraId="3A8008DB" w14:textId="77777777" w:rsidR="00AA77D5" w:rsidRPr="00AA545C" w:rsidRDefault="00AA77D5" w:rsidP="00AA77D5"/>
    <w:p w14:paraId="5CE086CF" w14:textId="6B84FEC0" w:rsidR="00AA77D5" w:rsidRDefault="00AA77D5" w:rsidP="00AA77D5">
      <w:pPr>
        <w:rPr>
          <w:rFonts w:cstheme="minorHAnsi"/>
          <w:color w:val="231F20"/>
          <w:sz w:val="24"/>
          <w:szCs w:val="24"/>
        </w:rPr>
      </w:pPr>
      <w:r w:rsidRPr="00A87597">
        <w:rPr>
          <w:rStyle w:val="Heading1Char"/>
        </w:rPr>
        <w:t>Motion</w:t>
      </w:r>
      <w:r w:rsidRPr="00E962AC">
        <w:rPr>
          <w:rFonts w:cstheme="minorHAnsi"/>
          <w:color w:val="231F20"/>
          <w:sz w:val="24"/>
          <w:szCs w:val="24"/>
        </w:rPr>
        <w:t xml:space="preserve">: </w:t>
      </w:r>
      <w:r w:rsidRPr="00E962AC">
        <w:rPr>
          <w:rFonts w:cstheme="minorHAnsi"/>
          <w:color w:val="231F20"/>
          <w:sz w:val="24"/>
          <w:szCs w:val="24"/>
        </w:rPr>
        <w:softHyphen/>
      </w:r>
      <w:r w:rsidRPr="00E962AC">
        <w:rPr>
          <w:rFonts w:cstheme="minorHAnsi"/>
          <w:color w:val="231F20"/>
          <w:sz w:val="24"/>
          <w:szCs w:val="24"/>
        </w:rPr>
        <w:softHyphen/>
        <w:t xml:space="preserve">____ To </w:t>
      </w:r>
      <w:r>
        <w:rPr>
          <w:rFonts w:cstheme="minorHAnsi"/>
          <w:color w:val="231F20"/>
          <w:sz w:val="24"/>
          <w:szCs w:val="24"/>
        </w:rPr>
        <w:t>update the Twin Cities Area Service Committee Bylaws to provide voting rights to every NA member in attendance at each ASC meeting.</w:t>
      </w:r>
    </w:p>
    <w:p w14:paraId="682E0415" w14:textId="5C62A7F7" w:rsidR="0060327A" w:rsidRDefault="0060327A" w:rsidP="0060327A">
      <w:pPr>
        <w:pStyle w:val="ListParagraph"/>
        <w:numPr>
          <w:ilvl w:val="0"/>
          <w:numId w:val="3"/>
        </w:numPr>
        <w:rPr>
          <w:rFonts w:cstheme="minorHAnsi"/>
          <w:color w:val="231F20"/>
          <w:sz w:val="24"/>
          <w:szCs w:val="24"/>
        </w:rPr>
      </w:pPr>
      <w:r>
        <w:rPr>
          <w:rFonts w:cstheme="minorHAnsi"/>
          <w:color w:val="231F20"/>
          <w:sz w:val="24"/>
          <w:szCs w:val="24"/>
        </w:rPr>
        <w:t>E</w:t>
      </w:r>
      <w:r w:rsidRPr="0060327A">
        <w:rPr>
          <w:rFonts w:cstheme="minorHAnsi"/>
          <w:color w:val="231F20"/>
          <w:sz w:val="24"/>
          <w:szCs w:val="24"/>
        </w:rPr>
        <w:t>ach service body should encourage all its members to participate in its decision-making process</w:t>
      </w:r>
    </w:p>
    <w:p w14:paraId="4FD28486" w14:textId="257B1E1F" w:rsidR="0060327A" w:rsidRDefault="0060327A" w:rsidP="0060327A">
      <w:pPr>
        <w:pStyle w:val="ListParagraph"/>
        <w:numPr>
          <w:ilvl w:val="0"/>
          <w:numId w:val="3"/>
        </w:numPr>
        <w:rPr>
          <w:rFonts w:cstheme="minorHAnsi"/>
          <w:color w:val="231F20"/>
          <w:sz w:val="24"/>
          <w:szCs w:val="24"/>
        </w:rPr>
      </w:pPr>
      <w:r w:rsidRPr="0060327A">
        <w:rPr>
          <w:rFonts w:cstheme="minorHAnsi"/>
          <w:color w:val="231F20"/>
          <w:sz w:val="24"/>
          <w:szCs w:val="24"/>
        </w:rPr>
        <w:t>Freely expressed individual conscience is the essential element in group conscience at any level.</w:t>
      </w:r>
    </w:p>
    <w:p w14:paraId="7F3F3EF5" w14:textId="657D81FF" w:rsidR="0060327A" w:rsidRDefault="0060327A" w:rsidP="0060327A">
      <w:pPr>
        <w:pStyle w:val="ListParagraph"/>
        <w:numPr>
          <w:ilvl w:val="0"/>
          <w:numId w:val="3"/>
        </w:numPr>
        <w:rPr>
          <w:rFonts w:cstheme="minorHAnsi"/>
          <w:color w:val="231F20"/>
          <w:sz w:val="24"/>
          <w:szCs w:val="24"/>
        </w:rPr>
      </w:pPr>
      <w:r w:rsidRPr="0060327A">
        <w:rPr>
          <w:rFonts w:cstheme="minorHAnsi"/>
          <w:color w:val="231F20"/>
          <w:sz w:val="24"/>
          <w:szCs w:val="24"/>
        </w:rPr>
        <w:t>The full participation of each member of the team is of great value as we seek to express the collective conscience of the whole.</w:t>
      </w:r>
    </w:p>
    <w:p w14:paraId="3A1F1AFE" w14:textId="19A4BD47" w:rsidR="0060327A" w:rsidRDefault="0060327A" w:rsidP="0060327A">
      <w:pPr>
        <w:pStyle w:val="ListParagraph"/>
        <w:numPr>
          <w:ilvl w:val="0"/>
          <w:numId w:val="3"/>
        </w:numPr>
        <w:rPr>
          <w:rFonts w:cstheme="minorHAnsi"/>
          <w:color w:val="231F20"/>
          <w:sz w:val="24"/>
          <w:szCs w:val="24"/>
        </w:rPr>
      </w:pPr>
      <w:r>
        <w:rPr>
          <w:rFonts w:cstheme="minorHAnsi"/>
          <w:color w:val="231F20"/>
          <w:sz w:val="24"/>
          <w:szCs w:val="24"/>
        </w:rPr>
        <w:t>W</w:t>
      </w:r>
      <w:r w:rsidRPr="0060327A">
        <w:rPr>
          <w:rFonts w:cstheme="minorHAnsi"/>
          <w:color w:val="231F20"/>
          <w:sz w:val="24"/>
          <w:szCs w:val="24"/>
        </w:rPr>
        <w:t>e all have the right to participate fully and equally in the decision-making processes in the service bodies in which we are members.</w:t>
      </w:r>
    </w:p>
    <w:p w14:paraId="5FFE0909" w14:textId="5C35FB4C" w:rsidR="004C4803" w:rsidRPr="0060327A" w:rsidRDefault="004C4803" w:rsidP="0060327A">
      <w:pPr>
        <w:pStyle w:val="ListParagraph"/>
        <w:numPr>
          <w:ilvl w:val="0"/>
          <w:numId w:val="3"/>
        </w:numPr>
        <w:rPr>
          <w:rFonts w:cstheme="minorHAnsi"/>
          <w:color w:val="231F20"/>
          <w:sz w:val="24"/>
          <w:szCs w:val="24"/>
        </w:rPr>
      </w:pPr>
      <w:r>
        <w:rPr>
          <w:rFonts w:cstheme="minorHAnsi"/>
          <w:color w:val="231F20"/>
          <w:sz w:val="24"/>
          <w:szCs w:val="24"/>
        </w:rPr>
        <w:t>The broader the base, the higher the point of freedom</w:t>
      </w:r>
    </w:p>
    <w:p w14:paraId="1AF0EEE7" w14:textId="18079776" w:rsidR="0060327A" w:rsidRPr="0060327A" w:rsidRDefault="004C4803" w:rsidP="0060327A">
      <w:pPr>
        <w:rPr>
          <w:rFonts w:cstheme="minorHAnsi"/>
          <w:color w:val="231F20"/>
          <w:sz w:val="24"/>
          <w:szCs w:val="24"/>
        </w:rPr>
      </w:pPr>
      <w:r w:rsidRPr="00A87597">
        <w:rPr>
          <w:rStyle w:val="Heading1Char"/>
        </w:rPr>
        <w:t>Intent</w:t>
      </w:r>
      <w:r>
        <w:rPr>
          <w:sz w:val="24"/>
          <w:szCs w:val="24"/>
        </w:rPr>
        <w:t>: To expand the base of the population making decisions that affect Narcotics Anonymous in Twin Cities and to make the ASC more attractive to newcomers.</w:t>
      </w:r>
    </w:p>
    <w:p w14:paraId="2D41E583" w14:textId="77777777" w:rsidR="0060327A" w:rsidRDefault="0060327A" w:rsidP="0060327A">
      <w:pPr>
        <w:pStyle w:val="Heading1"/>
      </w:pPr>
      <w:r>
        <w:t>Background</w:t>
      </w:r>
    </w:p>
    <w:p w14:paraId="34B52A87" w14:textId="0F1E6C17" w:rsidR="00AA77D5" w:rsidRPr="00E962AC" w:rsidRDefault="00AA77D5" w:rsidP="00AA77D5">
      <w:pPr>
        <w:rPr>
          <w:rFonts w:cstheme="minorHAnsi"/>
          <w:color w:val="231F20"/>
          <w:sz w:val="24"/>
          <w:szCs w:val="24"/>
        </w:rPr>
      </w:pPr>
      <w:r>
        <w:rPr>
          <w:rFonts w:cstheme="minorHAnsi"/>
          <w:color w:val="231F20"/>
          <w:sz w:val="24"/>
          <w:szCs w:val="24"/>
        </w:rPr>
        <w:t xml:space="preserve">From the </w:t>
      </w:r>
      <w:r>
        <w:rPr>
          <w:rFonts w:cstheme="minorHAnsi"/>
          <w:color w:val="231F20"/>
          <w:sz w:val="24"/>
          <w:szCs w:val="24"/>
          <w:u w:val="single"/>
        </w:rPr>
        <w:t>Twelve Concepts for NA Service</w:t>
      </w:r>
      <w:r>
        <w:rPr>
          <w:rFonts w:cstheme="minorHAnsi"/>
          <w:color w:val="231F20"/>
          <w:sz w:val="24"/>
          <w:szCs w:val="24"/>
        </w:rPr>
        <w:t xml:space="preserve"> – The Seventh </w:t>
      </w:r>
      <w:r w:rsidR="00B17BF1">
        <w:rPr>
          <w:rFonts w:cstheme="minorHAnsi"/>
          <w:color w:val="231F20"/>
          <w:sz w:val="24"/>
          <w:szCs w:val="24"/>
        </w:rPr>
        <w:t xml:space="preserve">Concept </w:t>
      </w:r>
    </w:p>
    <w:p w14:paraId="7DB36F07" w14:textId="7D05FC8D" w:rsidR="00AA77D5" w:rsidRPr="0060327A" w:rsidRDefault="00286F23" w:rsidP="0060327A">
      <w:pPr>
        <w:ind w:firstLine="360"/>
        <w:rPr>
          <w:rFonts w:cstheme="minorHAnsi"/>
          <w:color w:val="231F20"/>
          <w:sz w:val="24"/>
          <w:szCs w:val="24"/>
        </w:rPr>
      </w:pPr>
      <w:r w:rsidRPr="0060327A">
        <w:rPr>
          <w:rFonts w:cstheme="minorHAnsi"/>
          <w:color w:val="231F20"/>
          <w:sz w:val="24"/>
          <w:szCs w:val="24"/>
        </w:rPr>
        <w:t>“</w:t>
      </w:r>
      <w:r w:rsidR="00AA77D5" w:rsidRPr="0060327A">
        <w:rPr>
          <w:rFonts w:cstheme="minorHAnsi"/>
          <w:color w:val="231F20"/>
          <w:sz w:val="24"/>
          <w:szCs w:val="24"/>
        </w:rPr>
        <w:t xml:space="preserve">Seventh Concept All members of a service body bear substantial responsibility for that body’s decisions and should be allowed to fully participate in its decision-making processes. The Seventh Concept is one way of putting the principle of group conscience to work in the service environment. This concept suggests that each service body should encourage all its members to participate in its decision-making process. By bringing their different perspectives together, we give our service bodies the opportunity to develop a fully informed, balanced group conscience leading to sound, sensitive service decisions. </w:t>
      </w:r>
    </w:p>
    <w:p w14:paraId="02D51DA3" w14:textId="77777777" w:rsidR="00AA77D5" w:rsidRPr="0060327A" w:rsidRDefault="00AA77D5" w:rsidP="0060327A">
      <w:pPr>
        <w:ind w:firstLine="360"/>
        <w:rPr>
          <w:rFonts w:cstheme="minorHAnsi"/>
          <w:color w:val="231F20"/>
          <w:sz w:val="24"/>
          <w:szCs w:val="24"/>
        </w:rPr>
      </w:pPr>
      <w:r w:rsidRPr="0060327A">
        <w:rPr>
          <w:rFonts w:cstheme="minorHAnsi"/>
          <w:color w:val="231F20"/>
          <w:sz w:val="24"/>
          <w:szCs w:val="24"/>
        </w:rPr>
        <w:t xml:space="preserve">Our service boards and committees represent a cross-section of NA perspective and experience. Each participant’s contribution to the decision-making process is important. Determining participation at the group level is fairly simple: if you’re a group member, you may fully participate in the group’s decision-making process. Determining participation in the decision-making processes of most service boards and committees is a little more involved, yet the same basic principles still apply. Freely expressed individual conscience is the essential element in group conscience at any level. </w:t>
      </w:r>
    </w:p>
    <w:p w14:paraId="2A213F82" w14:textId="77777777" w:rsidR="00AA77D5" w:rsidRPr="0060327A" w:rsidRDefault="00AA77D5" w:rsidP="0060327A">
      <w:pPr>
        <w:ind w:firstLine="360"/>
        <w:rPr>
          <w:rFonts w:cstheme="minorHAnsi"/>
          <w:color w:val="231F20"/>
          <w:sz w:val="24"/>
          <w:szCs w:val="24"/>
        </w:rPr>
      </w:pPr>
      <w:r w:rsidRPr="0060327A">
        <w:rPr>
          <w:rFonts w:cstheme="minorHAnsi"/>
          <w:color w:val="231F20"/>
          <w:sz w:val="24"/>
          <w:szCs w:val="24"/>
        </w:rPr>
        <w:t xml:space="preserve">NA service is a team effort. Our service representatives are responsible to the NA Fellowship as a whole rather than any special constituency; so are all the other trusted servants </w:t>
      </w:r>
      <w:r w:rsidRPr="0060327A">
        <w:rPr>
          <w:rFonts w:cstheme="minorHAnsi"/>
          <w:color w:val="231F20"/>
          <w:sz w:val="24"/>
          <w:szCs w:val="24"/>
        </w:rPr>
        <w:lastRenderedPageBreak/>
        <w:t xml:space="preserve">on the team. The full participation of each member of the team is of great value as we seek to express the collective conscience of the whole. </w:t>
      </w:r>
    </w:p>
    <w:p w14:paraId="5ED6A637" w14:textId="77777777" w:rsidR="00AA77D5" w:rsidRPr="0060327A" w:rsidRDefault="00AA77D5" w:rsidP="0060327A">
      <w:pPr>
        <w:ind w:firstLine="360"/>
        <w:rPr>
          <w:rFonts w:cstheme="minorHAnsi"/>
          <w:color w:val="231F20"/>
          <w:sz w:val="24"/>
          <w:szCs w:val="24"/>
        </w:rPr>
      </w:pPr>
      <w:r w:rsidRPr="0060327A">
        <w:rPr>
          <w:rFonts w:cstheme="minorHAnsi"/>
          <w:color w:val="231F20"/>
          <w:sz w:val="24"/>
          <w:szCs w:val="24"/>
        </w:rPr>
        <w:t xml:space="preserve">There is no firm rule about how to apply the concept of participation to every situation. In an atmosphere of love, mutual respect, and frank, open discussion, each service body decides these things for itself. In significant matters affecting the groups, a service body will want to ask for guidance directly from the groups. In the vast majority of cases, however, the service body will exercise its delegated authority in fulfilling the responsibilities the groups have assigned to it, disposing of the matters in the normal course of its service meetings. </w:t>
      </w:r>
    </w:p>
    <w:p w14:paraId="5D477019" w14:textId="422623F4" w:rsidR="00AA77D5" w:rsidRPr="0060327A" w:rsidRDefault="00AA77D5" w:rsidP="0060327A">
      <w:pPr>
        <w:ind w:firstLine="360"/>
        <w:rPr>
          <w:rFonts w:cstheme="minorHAnsi"/>
          <w:color w:val="231F20"/>
          <w:sz w:val="24"/>
          <w:szCs w:val="24"/>
        </w:rPr>
      </w:pPr>
      <w:r w:rsidRPr="0060327A">
        <w:rPr>
          <w:rFonts w:cstheme="minorHAnsi"/>
          <w:color w:val="231F20"/>
          <w:sz w:val="24"/>
          <w:szCs w:val="24"/>
        </w:rPr>
        <w:t>NA’s principle of spiritual anonymity is the foundation for the Seventh Concept. This principle points our fellowship toward a leveling of the individual’s relative importance as a participant in NA service. The Seventh Concept, with its emphasis on equalizing the relative weight of each voice on the team, puts the spiritual principle of anonymity into practice. Though we may not all participate in every decision made in our fellowship, we all have the right to participate fully and equally in the decision-making processes in the service bodies in which we are members.</w:t>
      </w:r>
      <w:r w:rsidR="00286F23" w:rsidRPr="0060327A">
        <w:rPr>
          <w:rFonts w:cstheme="minorHAnsi"/>
          <w:color w:val="231F20"/>
          <w:sz w:val="24"/>
          <w:szCs w:val="24"/>
        </w:rPr>
        <w:t>”</w:t>
      </w:r>
    </w:p>
    <w:p w14:paraId="4BE43342" w14:textId="61E6018B" w:rsidR="00AA77D5" w:rsidRDefault="00AA77D5" w:rsidP="00AA77D5">
      <w:pPr>
        <w:pStyle w:val="ListParagraph"/>
        <w:ind w:left="1080"/>
        <w:jc w:val="right"/>
        <w:rPr>
          <w:sz w:val="24"/>
          <w:szCs w:val="24"/>
        </w:rPr>
      </w:pPr>
      <w:r>
        <w:t xml:space="preserve"> </w:t>
      </w:r>
      <w:r>
        <w:rPr>
          <w:sz w:val="24"/>
          <w:szCs w:val="24"/>
        </w:rPr>
        <w:t xml:space="preserve">– </w:t>
      </w:r>
      <w:r>
        <w:rPr>
          <w:sz w:val="24"/>
          <w:szCs w:val="24"/>
          <w:u w:val="single"/>
        </w:rPr>
        <w:t>The Twelve Concepts for NA Service</w:t>
      </w:r>
      <w:r w:rsidRPr="00186555">
        <w:rPr>
          <w:sz w:val="24"/>
          <w:szCs w:val="24"/>
        </w:rPr>
        <w:t xml:space="preserve">, The </w:t>
      </w:r>
      <w:r>
        <w:rPr>
          <w:sz w:val="24"/>
          <w:szCs w:val="24"/>
        </w:rPr>
        <w:t>Seventh</w:t>
      </w:r>
      <w:r w:rsidR="00B17BF1">
        <w:rPr>
          <w:sz w:val="24"/>
          <w:szCs w:val="24"/>
        </w:rPr>
        <w:t xml:space="preserve"> Concept, </w:t>
      </w:r>
      <w:r w:rsidRPr="00186555">
        <w:rPr>
          <w:sz w:val="24"/>
          <w:szCs w:val="24"/>
        </w:rPr>
        <w:t>p</w:t>
      </w:r>
      <w:r w:rsidR="00286F23">
        <w:rPr>
          <w:sz w:val="24"/>
          <w:szCs w:val="24"/>
        </w:rPr>
        <w:t xml:space="preserve"> 9</w:t>
      </w:r>
    </w:p>
    <w:p w14:paraId="0C8F43B2" w14:textId="77777777" w:rsidR="00AA77D5" w:rsidRDefault="00AA77D5" w:rsidP="00AA77D5">
      <w:pPr>
        <w:pStyle w:val="ListParagraph"/>
        <w:ind w:left="1080"/>
        <w:jc w:val="right"/>
        <w:rPr>
          <w:sz w:val="24"/>
          <w:szCs w:val="24"/>
        </w:rPr>
      </w:pPr>
    </w:p>
    <w:p w14:paraId="6F24B989" w14:textId="77777777" w:rsidR="00AA77D5" w:rsidRPr="00186555" w:rsidRDefault="00AA77D5" w:rsidP="00AA77D5">
      <w:pPr>
        <w:pStyle w:val="ListParagraph"/>
        <w:ind w:left="0"/>
        <w:rPr>
          <w:sz w:val="24"/>
          <w:szCs w:val="24"/>
        </w:rPr>
      </w:pPr>
      <w:r w:rsidRPr="00A87597">
        <w:rPr>
          <w:rStyle w:val="Heading1Char"/>
        </w:rPr>
        <w:t>Intent</w:t>
      </w:r>
      <w:r>
        <w:rPr>
          <w:sz w:val="24"/>
          <w:szCs w:val="24"/>
        </w:rPr>
        <w:t>: To honor Narcotics Anonymous’ Fourth Tradition which is not negotiable.</w:t>
      </w:r>
    </w:p>
    <w:p w14:paraId="6576031D" w14:textId="77777777" w:rsidR="00E962AC" w:rsidRPr="00186555" w:rsidRDefault="00E962AC" w:rsidP="00E962AC">
      <w:pPr>
        <w:pStyle w:val="ListParagraph"/>
        <w:ind w:left="0"/>
        <w:rPr>
          <w:sz w:val="24"/>
          <w:szCs w:val="24"/>
        </w:rPr>
      </w:pPr>
    </w:p>
    <w:sectPr w:rsidR="00E962AC" w:rsidRPr="00186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F5C86"/>
    <w:multiLevelType w:val="hybridMultilevel"/>
    <w:tmpl w:val="061CDF3E"/>
    <w:lvl w:ilvl="0" w:tplc="8B9A0D2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4FF24C5"/>
    <w:multiLevelType w:val="hybridMultilevel"/>
    <w:tmpl w:val="B7B4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A7901"/>
    <w:multiLevelType w:val="hybridMultilevel"/>
    <w:tmpl w:val="00A65D8E"/>
    <w:lvl w:ilvl="0" w:tplc="44C83D3E">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555"/>
    <w:rsid w:val="000C7103"/>
    <w:rsid w:val="00174AE0"/>
    <w:rsid w:val="00186555"/>
    <w:rsid w:val="00286F23"/>
    <w:rsid w:val="004C4803"/>
    <w:rsid w:val="0060327A"/>
    <w:rsid w:val="00614123"/>
    <w:rsid w:val="008C18CC"/>
    <w:rsid w:val="00994FCC"/>
    <w:rsid w:val="00A87597"/>
    <w:rsid w:val="00AA545C"/>
    <w:rsid w:val="00AA662E"/>
    <w:rsid w:val="00AA77D5"/>
    <w:rsid w:val="00B17BF1"/>
    <w:rsid w:val="00CD3992"/>
    <w:rsid w:val="00DC43CE"/>
    <w:rsid w:val="00E36A4E"/>
    <w:rsid w:val="00E962AC"/>
    <w:rsid w:val="00EC43FA"/>
    <w:rsid w:val="00F0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35A44"/>
  <w15:chartTrackingRefBased/>
  <w15:docId w15:val="{D86F287F-0253-42C2-85FB-0CD2F958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54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555"/>
    <w:pPr>
      <w:ind w:left="720"/>
      <w:contextualSpacing/>
    </w:pPr>
  </w:style>
  <w:style w:type="character" w:customStyle="1" w:styleId="Heading1Char">
    <w:name w:val="Heading 1 Char"/>
    <w:basedOn w:val="DefaultParagraphFont"/>
    <w:link w:val="Heading1"/>
    <w:uiPriority w:val="9"/>
    <w:rsid w:val="00AA545C"/>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AA54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45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Spencer</dc:creator>
  <cp:keywords/>
  <dc:description/>
  <cp:lastModifiedBy>Jeff Spencer</cp:lastModifiedBy>
  <cp:revision>12</cp:revision>
  <dcterms:created xsi:type="dcterms:W3CDTF">2017-09-15T23:58:00Z</dcterms:created>
  <dcterms:modified xsi:type="dcterms:W3CDTF">2017-09-16T15:31:00Z</dcterms:modified>
</cp:coreProperties>
</file>