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C20" w:rsidRDefault="00D119A9" w:rsidP="008E2C20">
      <w:pPr>
        <w:autoSpaceDE w:val="0"/>
        <w:autoSpaceDN w:val="0"/>
        <w:adjustRightInd w:val="0"/>
        <w:spacing w:after="0" w:line="240" w:lineRule="auto"/>
        <w:ind w:left="720"/>
        <w:rPr>
          <w:rFonts w:ascii="Tempus Sans ITC" w:hAnsi="Tempus Sans ITC" w:cs="BinnerD"/>
          <w:sz w:val="40"/>
          <w:szCs w:val="40"/>
        </w:rPr>
      </w:pPr>
      <w:r>
        <w:rPr>
          <w:rFonts w:ascii="Tempus Sans ITC" w:hAnsi="Tempus Sans ITC" w:cs="BinnerD"/>
          <w:noProof/>
          <w:sz w:val="40"/>
          <w:szCs w:val="40"/>
          <w:lang w:eastAsia="zh-TW"/>
        </w:rPr>
        <w:pict>
          <v:rect id="_x0000_s1027" style="position:absolute;left:0;text-align:left;margin-left:0;margin-top:0;width:742.45pt;height:102.9pt;rotation:-90;z-index:-251658240;mso-height-percent:1000;mso-position-horizontal:left;mso-position-horizontal-relative:page;mso-position-vertical:top;mso-position-vertical-relative:page;mso-height-percent:1000;v-text-anchor:middle" o:allowincell="f" fillcolor="white [3212]" strokecolor="white [3212]" strokeweight="1pt">
            <v:fill opacity="52429f"/>
            <v:shadow on="t" type="perspective" color="#4f81bd [3204]" opacity=".5" origin="-.5,-.5" offset="-41pt,-49pt" offset2="-70pt,-86pt" matrix=".75,,,.75"/>
            <v:textbox style="layout-flow:vertical;mso-layout-flow-alt:bottom-to-top;mso-next-textbox:#_x0000_s1027" inset="1in,7.2pt,,7.2pt">
              <w:txbxContent>
                <w:p w:rsidR="00FC6A70" w:rsidRPr="00FC6A70" w:rsidRDefault="00FC6A70" w:rsidP="00FC6A70">
                  <w:pPr>
                    <w:autoSpaceDE w:val="0"/>
                    <w:autoSpaceDN w:val="0"/>
                    <w:adjustRightInd w:val="0"/>
                    <w:spacing w:after="0" w:line="240" w:lineRule="auto"/>
                    <w:jc w:val="both"/>
                    <w:rPr>
                      <w:rFonts w:ascii="Abadi MT Condensed Light" w:hAnsi="Abadi MT Condensed Light"/>
                      <w:sz w:val="20"/>
                      <w:szCs w:val="20"/>
                    </w:rPr>
                  </w:pPr>
                  <w:r w:rsidRPr="00FC6A70">
                    <w:rPr>
                      <w:rFonts w:ascii="Abadi MT Condensed Light" w:hAnsi="Abadi MT Condensed Light" w:cs="GillSans"/>
                      <w:color w:val="000000"/>
                      <w:sz w:val="20"/>
                      <w:szCs w:val="20"/>
                    </w:rPr>
                    <w:t>The Narcotics Anonymous message is “that an addict, any addict, can stop using drugs, lose the desire to use and find a new way to live.” Our relations with the public enable us to share this message broadly so that those who might benefit from our program of recovery can find us. We perform public relations service to increase the awareness and credibility of the NA program. We share our message openly with the public at large, with prospective members, and with professionals. Maintaining an open, attractive attitude in these efforts helps us to create and improve relationships with those outside the fellowship. Establishing and maintaining a commitment to these relationships, can help us to further our primary purpose. The spiritual principles of our steps, traditions, and concepts guide us in pursuing our public relations aims and our efforts to enhance NA’s public image and reputation. These principles apply to our community and service efforts as well as to the personal behavior and attitude of individual NA members.</w:t>
                  </w:r>
                </w:p>
              </w:txbxContent>
            </v:textbox>
            <w10:wrap type="square" anchorx="page" anchory="page"/>
          </v:rect>
        </w:pict>
      </w:r>
      <w:r w:rsidR="00A93C90" w:rsidRPr="00FC6A70">
        <w:rPr>
          <w:rFonts w:ascii="Tempus Sans ITC" w:hAnsi="Tempus Sans ITC" w:cs="BinnerD"/>
          <w:sz w:val="40"/>
          <w:szCs w:val="40"/>
        </w:rPr>
        <w:t>The Back to the Basics and Rompin’ Stompin’</w:t>
      </w:r>
    </w:p>
    <w:p w:rsidR="00A93C90" w:rsidRPr="00FC6A70" w:rsidRDefault="00A93C90" w:rsidP="008E2C20">
      <w:pPr>
        <w:autoSpaceDE w:val="0"/>
        <w:autoSpaceDN w:val="0"/>
        <w:adjustRightInd w:val="0"/>
        <w:spacing w:after="0" w:line="240" w:lineRule="auto"/>
        <w:ind w:left="2160" w:firstLine="720"/>
        <w:rPr>
          <w:rFonts w:ascii="Tempus Sans ITC" w:hAnsi="Tempus Sans ITC" w:cs="BinnerD"/>
          <w:sz w:val="40"/>
          <w:szCs w:val="40"/>
        </w:rPr>
      </w:pPr>
      <w:r w:rsidRPr="00FC6A70">
        <w:rPr>
          <w:rFonts w:ascii="Tempus Sans ITC" w:hAnsi="Tempus Sans ITC" w:cs="BinnerD"/>
          <w:sz w:val="40"/>
          <w:szCs w:val="40"/>
        </w:rPr>
        <w:t xml:space="preserve"> </w:t>
      </w:r>
      <w:r w:rsidR="00FC6A70">
        <w:rPr>
          <w:rFonts w:ascii="Tempus Sans ITC" w:hAnsi="Tempus Sans ITC" w:cs="BinnerD"/>
          <w:sz w:val="40"/>
          <w:szCs w:val="40"/>
        </w:rPr>
        <w:t>G</w:t>
      </w:r>
      <w:r w:rsidRPr="00FC6A70">
        <w:rPr>
          <w:rFonts w:ascii="Tempus Sans ITC" w:hAnsi="Tempus Sans ITC" w:cs="BinnerD"/>
          <w:sz w:val="40"/>
          <w:szCs w:val="40"/>
        </w:rPr>
        <w:t xml:space="preserve">roups of Narcotics Anonymous </w:t>
      </w:r>
    </w:p>
    <w:p w:rsidR="006249D2" w:rsidRPr="00FC6A70" w:rsidRDefault="00A93C90" w:rsidP="008E2C20">
      <w:pPr>
        <w:autoSpaceDE w:val="0"/>
        <w:autoSpaceDN w:val="0"/>
        <w:adjustRightInd w:val="0"/>
        <w:spacing w:after="0" w:line="240" w:lineRule="auto"/>
        <w:rPr>
          <w:rFonts w:ascii="Tempus Sans ITC" w:hAnsi="Tempus Sans ITC" w:cs="BinnerD"/>
          <w:sz w:val="40"/>
          <w:szCs w:val="40"/>
        </w:rPr>
      </w:pPr>
      <w:r w:rsidRPr="00FC6A70">
        <w:rPr>
          <w:rFonts w:ascii="Tempus Sans ITC" w:hAnsi="Tempus Sans ITC" w:cs="BinnerD"/>
          <w:sz w:val="40"/>
          <w:szCs w:val="40"/>
        </w:rPr>
        <w:t xml:space="preserve">Invite you to </w:t>
      </w:r>
      <w:r w:rsidR="006249D2" w:rsidRPr="00FC6A70">
        <w:rPr>
          <w:rFonts w:ascii="Tempus Sans ITC" w:hAnsi="Tempus Sans ITC" w:cs="BinnerD"/>
          <w:sz w:val="40"/>
          <w:szCs w:val="40"/>
        </w:rPr>
        <w:t>a</w:t>
      </w:r>
      <w:r w:rsidR="00FC6A70">
        <w:rPr>
          <w:rFonts w:ascii="Tempus Sans ITC" w:hAnsi="Tempus Sans ITC" w:cs="BinnerD"/>
          <w:sz w:val="40"/>
          <w:szCs w:val="40"/>
        </w:rPr>
        <w:t xml:space="preserve"> P</w:t>
      </w:r>
      <w:r w:rsidR="005C6790">
        <w:rPr>
          <w:rFonts w:ascii="Tempus Sans ITC" w:hAnsi="Tempus Sans ITC" w:cs="BinnerD"/>
          <w:sz w:val="40"/>
          <w:szCs w:val="40"/>
        </w:rPr>
        <w:t xml:space="preserve">ublic </w:t>
      </w:r>
      <w:r w:rsidR="00FC6A70">
        <w:rPr>
          <w:rFonts w:ascii="Tempus Sans ITC" w:hAnsi="Tempus Sans ITC" w:cs="BinnerD"/>
          <w:sz w:val="40"/>
          <w:szCs w:val="40"/>
        </w:rPr>
        <w:t>R</w:t>
      </w:r>
      <w:r w:rsidR="005C6790">
        <w:rPr>
          <w:rFonts w:ascii="Tempus Sans ITC" w:hAnsi="Tempus Sans ITC" w:cs="BinnerD"/>
          <w:sz w:val="40"/>
          <w:szCs w:val="40"/>
        </w:rPr>
        <w:t>elations</w:t>
      </w:r>
      <w:r w:rsidR="006249D2" w:rsidRPr="00FC6A70">
        <w:rPr>
          <w:rFonts w:ascii="Tempus Sans ITC" w:hAnsi="Tempus Sans ITC" w:cs="BinnerD"/>
          <w:sz w:val="40"/>
          <w:szCs w:val="40"/>
        </w:rPr>
        <w:t xml:space="preserve"> </w:t>
      </w:r>
      <w:r w:rsidR="005C6790">
        <w:rPr>
          <w:rFonts w:ascii="Tempus Sans ITC" w:hAnsi="Tempus Sans ITC" w:cs="BinnerD"/>
          <w:sz w:val="40"/>
          <w:szCs w:val="40"/>
        </w:rPr>
        <w:t>W</w:t>
      </w:r>
      <w:r w:rsidR="006249D2" w:rsidRPr="00FC6A70">
        <w:rPr>
          <w:rFonts w:ascii="Tempus Sans ITC" w:hAnsi="Tempus Sans ITC" w:cs="BinnerD"/>
          <w:sz w:val="40"/>
          <w:szCs w:val="40"/>
        </w:rPr>
        <w:t>orkshop</w:t>
      </w:r>
    </w:p>
    <w:p w:rsidR="006249D2" w:rsidRDefault="008E2C20" w:rsidP="006249D2">
      <w:pPr>
        <w:autoSpaceDE w:val="0"/>
        <w:autoSpaceDN w:val="0"/>
        <w:adjustRightInd w:val="0"/>
        <w:spacing w:after="0" w:line="240" w:lineRule="auto"/>
        <w:ind w:left="2160"/>
        <w:rPr>
          <w:rFonts w:ascii="GoudySansITCbyBT-Black" w:hAnsi="GoudySansITCbyBT-Black" w:cs="GoudySansITCbyBT-Black"/>
          <w:color w:val="231F20"/>
          <w:sz w:val="60"/>
          <w:szCs w:val="60"/>
        </w:rPr>
      </w:pPr>
      <w:r>
        <w:rPr>
          <w:rFonts w:ascii="GoudySansITCbyBT-Black" w:hAnsi="GoudySansITCbyBT-Black" w:cs="GoudySansITCbyBT-Black"/>
          <w:color w:val="231F20"/>
          <w:sz w:val="60"/>
          <w:szCs w:val="60"/>
        </w:rPr>
        <w:t xml:space="preserve">  </w:t>
      </w:r>
      <w:r w:rsidR="006249D2">
        <w:rPr>
          <w:rFonts w:ascii="GoudySansITCbyBT-Black" w:hAnsi="GoudySansITCbyBT-Black" w:cs="GoudySansITCbyBT-Black"/>
          <w:color w:val="231F20"/>
          <w:sz w:val="60"/>
          <w:szCs w:val="60"/>
        </w:rPr>
        <w:t>Our Freedom,</w:t>
      </w:r>
    </w:p>
    <w:p w:rsidR="006249D2" w:rsidRDefault="006249D2" w:rsidP="006249D2">
      <w:pPr>
        <w:autoSpaceDE w:val="0"/>
        <w:autoSpaceDN w:val="0"/>
        <w:adjustRightInd w:val="0"/>
        <w:spacing w:after="0" w:line="240" w:lineRule="auto"/>
        <w:ind w:left="2160"/>
        <w:jc w:val="center"/>
        <w:rPr>
          <w:rFonts w:ascii="BinnerD" w:hAnsi="BinnerD" w:cs="BinnerD"/>
          <w:sz w:val="40"/>
          <w:szCs w:val="40"/>
        </w:rPr>
      </w:pPr>
      <w:r>
        <w:rPr>
          <w:rFonts w:ascii="GoudySansITCbyBT-Black" w:hAnsi="GoudySansITCbyBT-Black" w:cs="GoudySansITCbyBT-Black"/>
          <w:color w:val="231F20"/>
          <w:sz w:val="60"/>
          <w:szCs w:val="60"/>
        </w:rPr>
        <w:t>Our Responsibility</w:t>
      </w:r>
    </w:p>
    <w:p w:rsidR="00E061C8" w:rsidRPr="00E061C8" w:rsidRDefault="00E061C8" w:rsidP="008E2C20">
      <w:pPr>
        <w:autoSpaceDE w:val="0"/>
        <w:autoSpaceDN w:val="0"/>
        <w:adjustRightInd w:val="0"/>
        <w:spacing w:after="0" w:line="240" w:lineRule="auto"/>
        <w:jc w:val="center"/>
        <w:rPr>
          <w:rFonts w:ascii="Tempus Sans ITC" w:hAnsi="Tempus Sans ITC" w:cs="BinnerD"/>
          <w:sz w:val="32"/>
          <w:szCs w:val="32"/>
        </w:rPr>
      </w:pPr>
    </w:p>
    <w:p w:rsidR="008E2C20" w:rsidRPr="00E061C8" w:rsidRDefault="008E2C20" w:rsidP="008E2C20">
      <w:pPr>
        <w:autoSpaceDE w:val="0"/>
        <w:autoSpaceDN w:val="0"/>
        <w:adjustRightInd w:val="0"/>
        <w:spacing w:after="0" w:line="240" w:lineRule="auto"/>
        <w:jc w:val="center"/>
        <w:rPr>
          <w:rFonts w:ascii="Tempus Sans ITC" w:hAnsi="Tempus Sans ITC" w:cs="BinnerD"/>
          <w:sz w:val="32"/>
          <w:szCs w:val="32"/>
        </w:rPr>
      </w:pPr>
      <w:r w:rsidRPr="00E061C8">
        <w:rPr>
          <w:rFonts w:ascii="Tempus Sans ITC" w:hAnsi="Tempus Sans ITC" w:cs="BinnerD"/>
          <w:sz w:val="32"/>
          <w:szCs w:val="32"/>
        </w:rPr>
        <w:t>SUNDAY, JUNE 1</w:t>
      </w:r>
      <w:r w:rsidR="00BD5BE4">
        <w:rPr>
          <w:rFonts w:ascii="Tempus Sans ITC" w:hAnsi="Tempus Sans ITC" w:cs="BinnerD"/>
          <w:sz w:val="32"/>
          <w:szCs w:val="32"/>
        </w:rPr>
        <w:t>3</w:t>
      </w:r>
      <w:r w:rsidRPr="00E061C8">
        <w:rPr>
          <w:rFonts w:ascii="Tempus Sans ITC" w:hAnsi="Tempus Sans ITC" w:cs="BinnerD"/>
          <w:sz w:val="32"/>
          <w:szCs w:val="32"/>
          <w:vertAlign w:val="superscript"/>
        </w:rPr>
        <w:t>TH</w:t>
      </w:r>
      <w:r w:rsidR="00E061C8">
        <w:rPr>
          <w:rFonts w:ascii="Tempus Sans ITC" w:hAnsi="Tempus Sans ITC" w:cs="BinnerD"/>
          <w:sz w:val="32"/>
          <w:szCs w:val="32"/>
          <w:vertAlign w:val="superscript"/>
        </w:rPr>
        <w:t>,</w:t>
      </w:r>
      <w:r w:rsidRPr="00E061C8">
        <w:rPr>
          <w:rFonts w:ascii="Tempus Sans ITC" w:hAnsi="Tempus Sans ITC" w:cs="BinnerD"/>
          <w:sz w:val="32"/>
          <w:szCs w:val="32"/>
        </w:rPr>
        <w:t xml:space="preserve"> 2:00 PM</w:t>
      </w:r>
      <w:r w:rsidR="00E061C8">
        <w:rPr>
          <w:rFonts w:ascii="Tempus Sans ITC" w:hAnsi="Tempus Sans ITC" w:cs="BinnerD"/>
          <w:sz w:val="32"/>
          <w:szCs w:val="32"/>
        </w:rPr>
        <w:t xml:space="preserve"> TO 3:30 PM</w:t>
      </w:r>
    </w:p>
    <w:p w:rsidR="00A93C90" w:rsidRDefault="00E35F4C" w:rsidP="00A93C90">
      <w:pPr>
        <w:autoSpaceDE w:val="0"/>
        <w:autoSpaceDN w:val="0"/>
        <w:adjustRightInd w:val="0"/>
        <w:spacing w:after="0" w:line="240" w:lineRule="auto"/>
        <w:rPr>
          <w:rFonts w:ascii="BinnerD" w:hAnsi="BinnerD" w:cs="BinnerD"/>
          <w:sz w:val="32"/>
          <w:szCs w:val="32"/>
        </w:rPr>
      </w:pPr>
      <w:r>
        <w:rPr>
          <w:rFonts w:ascii="BinnerD" w:hAnsi="BinnerD" w:cs="BinnerD"/>
          <w:noProof/>
          <w:sz w:val="32"/>
          <w:szCs w:val="32"/>
        </w:rPr>
        <w:drawing>
          <wp:anchor distT="0" distB="0" distL="114300" distR="114300" simplePos="0" relativeHeight="251657216" behindDoc="1" locked="0" layoutInCell="1" allowOverlap="1">
            <wp:simplePos x="0" y="0"/>
            <wp:positionH relativeFrom="column">
              <wp:posOffset>-43180</wp:posOffset>
            </wp:positionH>
            <wp:positionV relativeFrom="paragraph">
              <wp:posOffset>149225</wp:posOffset>
            </wp:positionV>
            <wp:extent cx="5391150" cy="5391150"/>
            <wp:effectExtent l="19050" t="0" r="0" b="0"/>
            <wp:wrapNone/>
            <wp:docPr id="5" name="Picture 4" descr="NASymb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ymbol.gif"/>
                    <pic:cNvPicPr/>
                  </pic:nvPicPr>
                  <pic:blipFill>
                    <a:blip r:embed="rId6" cstate="print">
                      <a:lum bright="70000" contrast="-70000"/>
                    </a:blip>
                    <a:stretch>
                      <a:fillRect/>
                    </a:stretch>
                  </pic:blipFill>
                  <pic:spPr>
                    <a:xfrm>
                      <a:off x="0" y="0"/>
                      <a:ext cx="5391150" cy="5391150"/>
                    </a:xfrm>
                    <a:prstGeom prst="rect">
                      <a:avLst/>
                    </a:prstGeom>
                  </pic:spPr>
                </pic:pic>
              </a:graphicData>
            </a:graphic>
          </wp:anchor>
        </w:drawing>
      </w:r>
    </w:p>
    <w:p w:rsidR="00FC6A70" w:rsidRPr="00FC6A70" w:rsidRDefault="00FC6A70" w:rsidP="00E35F4C">
      <w:pPr>
        <w:keepNext/>
        <w:framePr w:dropCap="drop" w:lines="3" w:wrap="around" w:vAnchor="text" w:hAnchor="text"/>
        <w:spacing w:after="0" w:line="862" w:lineRule="exact"/>
        <w:ind w:left="2160"/>
        <w:jc w:val="both"/>
        <w:textAlignment w:val="baseline"/>
        <w:rPr>
          <w:rFonts w:ascii="TechnicalPlain" w:hAnsi="TechnicalPlain" w:cs="TechnicalPlain"/>
          <w:i/>
          <w:position w:val="-12"/>
          <w:sz w:val="108"/>
          <w:szCs w:val="25"/>
        </w:rPr>
      </w:pPr>
      <w:r w:rsidRPr="00FC6A70">
        <w:rPr>
          <w:rFonts w:ascii="TechnicalPlain" w:hAnsi="TechnicalPlain" w:cs="TechnicalPlain"/>
          <w:i/>
          <w:position w:val="-12"/>
          <w:sz w:val="108"/>
          <w:szCs w:val="25"/>
        </w:rPr>
        <w:t>T</w:t>
      </w:r>
    </w:p>
    <w:p w:rsidR="00A93C90" w:rsidRPr="00A93C90" w:rsidRDefault="00A93C90" w:rsidP="00E35F4C">
      <w:pPr>
        <w:autoSpaceDE w:val="0"/>
        <w:autoSpaceDN w:val="0"/>
        <w:adjustRightInd w:val="0"/>
        <w:spacing w:after="0" w:line="240" w:lineRule="auto"/>
        <w:jc w:val="both"/>
        <w:rPr>
          <w:rFonts w:ascii="TechnicalPlain" w:hAnsi="TechnicalPlain" w:cs="TechnicalPlain"/>
          <w:i/>
          <w:sz w:val="25"/>
          <w:szCs w:val="25"/>
        </w:rPr>
      </w:pPr>
      <w:r w:rsidRPr="00A93C90">
        <w:rPr>
          <w:rFonts w:ascii="TechnicalPlain" w:hAnsi="TechnicalPlain" w:cs="TechnicalPlain"/>
          <w:i/>
          <w:sz w:val="25"/>
          <w:szCs w:val="25"/>
        </w:rPr>
        <w:t>he principle of service, critical to the application of our Eleventh Tradition, is not a passive principle. To be of maximum service to the still-suffering addict, we must energetically seek to carry our message throughout our cities, towns, and villages. …We must take vigorous steps to make our program widely known. The better and broader our public relations, the better we will be able to serve.</w:t>
      </w:r>
    </w:p>
    <w:p w:rsidR="00C042B7" w:rsidRDefault="00A93C90" w:rsidP="00A93C90">
      <w:pPr>
        <w:autoSpaceDE w:val="0"/>
        <w:autoSpaceDN w:val="0"/>
        <w:adjustRightInd w:val="0"/>
        <w:spacing w:after="0" w:line="240" w:lineRule="auto"/>
        <w:jc w:val="right"/>
        <w:rPr>
          <w:rFonts w:ascii="GoudySansMdBT,Bold" w:hAnsi="GoudySansMdBT,Bold" w:cs="GoudySansMdBT,Bold"/>
          <w:b/>
          <w:bCs/>
          <w:color w:val="FFFFFF"/>
          <w:sz w:val="30"/>
          <w:szCs w:val="30"/>
        </w:rPr>
      </w:pPr>
      <w:r>
        <w:rPr>
          <w:rFonts w:ascii="TechnicalPlain" w:hAnsi="TechnicalPlain" w:cs="TechnicalPlain"/>
          <w:sz w:val="25"/>
          <w:szCs w:val="25"/>
        </w:rPr>
        <w:t xml:space="preserve">Tradition Eleven, </w:t>
      </w:r>
      <w:r>
        <w:rPr>
          <w:rFonts w:ascii="TechnicalItalic" w:hAnsi="TechnicalItalic" w:cs="TechnicalItalic"/>
          <w:i/>
          <w:iCs/>
          <w:sz w:val="25"/>
          <w:szCs w:val="25"/>
        </w:rPr>
        <w:t>It Works: How and Why</w:t>
      </w:r>
      <w:r>
        <w:rPr>
          <w:rFonts w:ascii="GoudySansMdBT,Bold" w:hAnsi="GoudySansMdBT,Bold" w:cs="GoudySansMdBT,Bold"/>
          <w:b/>
          <w:bCs/>
          <w:color w:val="FFFFFF"/>
          <w:sz w:val="30"/>
          <w:szCs w:val="30"/>
        </w:rPr>
        <w:t xml:space="preserve"> t</w:t>
      </w:r>
    </w:p>
    <w:p w:rsidR="00C042B7" w:rsidRPr="00C042B7" w:rsidRDefault="006249D2" w:rsidP="006D4686">
      <w:pPr>
        <w:autoSpaceDE w:val="0"/>
        <w:autoSpaceDN w:val="0"/>
        <w:adjustRightInd w:val="0"/>
        <w:spacing w:after="0" w:line="240" w:lineRule="auto"/>
        <w:ind w:left="2880"/>
        <w:rPr>
          <w:rFonts w:ascii="GoudySansMdBT,Bold" w:hAnsi="GoudySansMdBT,Bold" w:cs="GoudySansMdBT,Bold"/>
          <w:b/>
          <w:bCs/>
          <w:color w:val="FFFFFF"/>
          <w:sz w:val="30"/>
          <w:szCs w:val="30"/>
        </w:rPr>
      </w:pPr>
      <w:r>
        <w:rPr>
          <w:rFonts w:ascii="BinnerD" w:hAnsi="BinnerD" w:cs="BinnerD"/>
          <w:b/>
          <w:sz w:val="24"/>
          <w:szCs w:val="24"/>
        </w:rPr>
        <w:t>How we begin</w:t>
      </w:r>
    </w:p>
    <w:p w:rsidR="00C042B7" w:rsidRPr="006D4686" w:rsidRDefault="00C042B7" w:rsidP="005C6790">
      <w:pPr>
        <w:autoSpaceDE w:val="0"/>
        <w:autoSpaceDN w:val="0"/>
        <w:adjustRightInd w:val="0"/>
        <w:spacing w:after="0" w:line="240" w:lineRule="auto"/>
        <w:ind w:left="3600"/>
        <w:rPr>
          <w:rFonts w:ascii="Bell MT" w:hAnsi="Bell MT"/>
          <w:sz w:val="24"/>
          <w:szCs w:val="24"/>
        </w:rPr>
      </w:pPr>
      <w:r w:rsidRPr="006D4686">
        <w:rPr>
          <w:rFonts w:ascii="Bell MT" w:hAnsi="Bell MT"/>
          <w:sz w:val="24"/>
          <w:szCs w:val="24"/>
        </w:rPr>
        <w:t>Why does NA nee</w:t>
      </w:r>
      <w:r w:rsidR="005C6790">
        <w:rPr>
          <w:rFonts w:ascii="Bell MT" w:hAnsi="Bell MT"/>
          <w:sz w:val="24"/>
          <w:szCs w:val="24"/>
        </w:rPr>
        <w:t>d relationships with the public</w:t>
      </w:r>
    </w:p>
    <w:p w:rsidR="00C042B7" w:rsidRPr="006D4686" w:rsidRDefault="00C042B7" w:rsidP="005C6790">
      <w:pPr>
        <w:autoSpaceDE w:val="0"/>
        <w:autoSpaceDN w:val="0"/>
        <w:adjustRightInd w:val="0"/>
        <w:spacing w:after="0" w:line="240" w:lineRule="auto"/>
        <w:ind w:left="3600"/>
        <w:rPr>
          <w:rFonts w:ascii="Bell MT" w:hAnsi="Bell MT"/>
          <w:sz w:val="24"/>
          <w:szCs w:val="24"/>
        </w:rPr>
      </w:pPr>
      <w:r w:rsidRPr="006D4686">
        <w:rPr>
          <w:rFonts w:ascii="Bell MT" w:hAnsi="Bell MT"/>
          <w:sz w:val="24"/>
          <w:szCs w:val="24"/>
        </w:rPr>
        <w:t>What does public relatio</w:t>
      </w:r>
      <w:r w:rsidR="005C6790">
        <w:rPr>
          <w:rFonts w:ascii="Bell MT" w:hAnsi="Bell MT"/>
          <w:sz w:val="24"/>
          <w:szCs w:val="24"/>
        </w:rPr>
        <w:t>ns have to do with our recovery</w:t>
      </w:r>
    </w:p>
    <w:p w:rsidR="005C6790" w:rsidRDefault="00C042B7" w:rsidP="005C6790">
      <w:pPr>
        <w:autoSpaceDE w:val="0"/>
        <w:autoSpaceDN w:val="0"/>
        <w:adjustRightInd w:val="0"/>
        <w:spacing w:after="0" w:line="240" w:lineRule="auto"/>
        <w:ind w:left="3600"/>
        <w:rPr>
          <w:rFonts w:ascii="Bell MT" w:hAnsi="Bell MT" w:cs="GoudySansITCbyBT-Bold"/>
          <w:bCs/>
          <w:sz w:val="24"/>
          <w:szCs w:val="24"/>
        </w:rPr>
      </w:pPr>
      <w:r w:rsidRPr="006D4686">
        <w:rPr>
          <w:rFonts w:ascii="Bell MT" w:hAnsi="Bell MT" w:cs="GoudySansITCbyBT-Bold"/>
          <w:bCs/>
          <w:sz w:val="24"/>
          <w:szCs w:val="24"/>
        </w:rPr>
        <w:t>The spiritual foundation</w:t>
      </w:r>
    </w:p>
    <w:p w:rsidR="00C042B7" w:rsidRPr="006D4686" w:rsidRDefault="00C042B7" w:rsidP="005C6790">
      <w:pPr>
        <w:autoSpaceDE w:val="0"/>
        <w:autoSpaceDN w:val="0"/>
        <w:adjustRightInd w:val="0"/>
        <w:spacing w:after="0" w:line="240" w:lineRule="auto"/>
        <w:ind w:left="3600"/>
        <w:rPr>
          <w:rFonts w:ascii="Bell MT" w:hAnsi="Bell MT" w:cs="GoudySansITCbyBT-Bold"/>
          <w:bCs/>
          <w:sz w:val="24"/>
          <w:szCs w:val="24"/>
        </w:rPr>
      </w:pPr>
      <w:r w:rsidRPr="006D4686">
        <w:rPr>
          <w:rFonts w:ascii="Bell MT" w:hAnsi="Bell MT" w:cs="GoudySansITCbyBT-Bold"/>
          <w:bCs/>
          <w:sz w:val="24"/>
          <w:szCs w:val="24"/>
        </w:rPr>
        <w:t>Anonymity</w:t>
      </w:r>
    </w:p>
    <w:p w:rsidR="006D4686" w:rsidRPr="006D4686" w:rsidRDefault="00C042B7" w:rsidP="005C6790">
      <w:pPr>
        <w:autoSpaceDE w:val="0"/>
        <w:autoSpaceDN w:val="0"/>
        <w:adjustRightInd w:val="0"/>
        <w:spacing w:after="0" w:line="240" w:lineRule="auto"/>
        <w:ind w:left="3600"/>
        <w:rPr>
          <w:rFonts w:ascii="Bell MT" w:hAnsi="Bell MT" w:cs="GoudySansITCbyBT-Bold"/>
          <w:bCs/>
          <w:sz w:val="24"/>
          <w:szCs w:val="24"/>
        </w:rPr>
      </w:pPr>
      <w:r w:rsidRPr="006D4686">
        <w:rPr>
          <w:rFonts w:ascii="Bell MT" w:hAnsi="Bell MT" w:cs="GoudySansITCbyBT-Bold"/>
          <w:bCs/>
          <w:sz w:val="24"/>
          <w:szCs w:val="24"/>
        </w:rPr>
        <w:t>Unity: “Together we can”</w:t>
      </w:r>
    </w:p>
    <w:p w:rsidR="006D4686" w:rsidRPr="006D4686" w:rsidRDefault="00C042B7" w:rsidP="005C6790">
      <w:pPr>
        <w:autoSpaceDE w:val="0"/>
        <w:autoSpaceDN w:val="0"/>
        <w:adjustRightInd w:val="0"/>
        <w:spacing w:after="0" w:line="240" w:lineRule="auto"/>
        <w:ind w:left="3600"/>
        <w:rPr>
          <w:rFonts w:ascii="Bell MT" w:hAnsi="Bell MT" w:cs="GoudySansITCbyBT-Bold"/>
          <w:bCs/>
          <w:sz w:val="24"/>
          <w:szCs w:val="24"/>
        </w:rPr>
      </w:pPr>
      <w:r w:rsidRPr="006D4686">
        <w:rPr>
          <w:rFonts w:ascii="Bell MT" w:hAnsi="Bell MT" w:cs="GoudySansITCbyBT-Bold"/>
          <w:bCs/>
          <w:sz w:val="24"/>
          <w:szCs w:val="24"/>
        </w:rPr>
        <w:t>Attraction</w:t>
      </w:r>
    </w:p>
    <w:p w:rsidR="005C6790" w:rsidRDefault="00C042B7" w:rsidP="005C6790">
      <w:pPr>
        <w:autoSpaceDE w:val="0"/>
        <w:autoSpaceDN w:val="0"/>
        <w:adjustRightInd w:val="0"/>
        <w:spacing w:after="0" w:line="240" w:lineRule="auto"/>
        <w:ind w:left="3600"/>
        <w:rPr>
          <w:rFonts w:ascii="Bell MT" w:hAnsi="Bell MT" w:cs="GoudySansITCbyBT-Bold"/>
          <w:bCs/>
          <w:sz w:val="24"/>
          <w:szCs w:val="24"/>
        </w:rPr>
      </w:pPr>
      <w:r w:rsidRPr="006D4686">
        <w:rPr>
          <w:rFonts w:ascii="Bell MT" w:hAnsi="Bell MT" w:cs="GoudySansITCbyBT-Bold"/>
          <w:bCs/>
          <w:sz w:val="24"/>
          <w:szCs w:val="24"/>
        </w:rPr>
        <w:t>Cooperation, not affiliation</w:t>
      </w:r>
      <w:r w:rsidR="005C6790">
        <w:rPr>
          <w:rFonts w:ascii="Bell MT" w:hAnsi="Bell MT" w:cs="GoudySansITCbyBT-Bold"/>
          <w:bCs/>
          <w:sz w:val="24"/>
          <w:szCs w:val="24"/>
        </w:rPr>
        <w:t xml:space="preserve"> </w:t>
      </w:r>
    </w:p>
    <w:p w:rsidR="006D4686" w:rsidRPr="006D4686" w:rsidRDefault="005C6790" w:rsidP="005C6790">
      <w:pPr>
        <w:autoSpaceDE w:val="0"/>
        <w:autoSpaceDN w:val="0"/>
        <w:adjustRightInd w:val="0"/>
        <w:spacing w:after="0" w:line="240" w:lineRule="auto"/>
        <w:ind w:left="3600"/>
        <w:rPr>
          <w:rFonts w:ascii="Bell MT" w:hAnsi="Bell MT" w:cs="GoudySansITCbyBT-Bold"/>
          <w:bCs/>
          <w:sz w:val="24"/>
          <w:szCs w:val="24"/>
        </w:rPr>
      </w:pPr>
      <w:r>
        <w:rPr>
          <w:rFonts w:ascii="Bell MT" w:hAnsi="Bell MT" w:cs="GoudySansITCbyBT-Bold"/>
          <w:bCs/>
          <w:sz w:val="24"/>
          <w:szCs w:val="24"/>
        </w:rPr>
        <w:t>Responsibility &amp; accountability</w:t>
      </w:r>
      <w:r w:rsidR="006D4686" w:rsidRPr="006D4686">
        <w:rPr>
          <w:rFonts w:ascii="Bell MT" w:hAnsi="Bell MT" w:cs="GoudySansITCbyBT-Bold"/>
          <w:bCs/>
          <w:sz w:val="24"/>
          <w:szCs w:val="24"/>
        </w:rPr>
        <w:t xml:space="preserve"> </w:t>
      </w:r>
    </w:p>
    <w:p w:rsidR="006D4686" w:rsidRPr="006D4686" w:rsidRDefault="006D4686" w:rsidP="005C6790">
      <w:pPr>
        <w:autoSpaceDE w:val="0"/>
        <w:autoSpaceDN w:val="0"/>
        <w:adjustRightInd w:val="0"/>
        <w:spacing w:after="0" w:line="240" w:lineRule="auto"/>
        <w:ind w:left="3600"/>
        <w:rPr>
          <w:rFonts w:ascii="Bell MT" w:hAnsi="Bell MT" w:cs="GoudySansITCbyBT-Bold"/>
          <w:bCs/>
          <w:sz w:val="24"/>
          <w:szCs w:val="24"/>
        </w:rPr>
      </w:pPr>
      <w:r w:rsidRPr="006D4686">
        <w:rPr>
          <w:rFonts w:ascii="Bell MT" w:hAnsi="Bell MT" w:cs="GoudySansITCbyBT-Bold"/>
          <w:bCs/>
          <w:sz w:val="24"/>
          <w:szCs w:val="24"/>
        </w:rPr>
        <w:t>Forever nonprofessional</w:t>
      </w:r>
    </w:p>
    <w:p w:rsidR="006D4686" w:rsidRPr="006D4686" w:rsidRDefault="006D4686" w:rsidP="005C6790">
      <w:pPr>
        <w:autoSpaceDE w:val="0"/>
        <w:autoSpaceDN w:val="0"/>
        <w:adjustRightInd w:val="0"/>
        <w:spacing w:after="0" w:line="240" w:lineRule="auto"/>
        <w:ind w:left="3600"/>
        <w:rPr>
          <w:rFonts w:ascii="Bell MT" w:hAnsi="Bell MT" w:cs="GoudySansITCbyBT-Bold"/>
          <w:bCs/>
          <w:sz w:val="24"/>
          <w:szCs w:val="24"/>
        </w:rPr>
      </w:pPr>
      <w:r w:rsidRPr="006D4686">
        <w:rPr>
          <w:rFonts w:ascii="Bell MT" w:hAnsi="Bell MT" w:cs="GoudySansITCbyBT-Bold"/>
          <w:bCs/>
          <w:sz w:val="24"/>
          <w:szCs w:val="24"/>
        </w:rPr>
        <w:t>Communication</w:t>
      </w:r>
    </w:p>
    <w:p w:rsidR="006D4686" w:rsidRPr="006D4686" w:rsidRDefault="006D4686" w:rsidP="005C6790">
      <w:pPr>
        <w:autoSpaceDE w:val="0"/>
        <w:autoSpaceDN w:val="0"/>
        <w:adjustRightInd w:val="0"/>
        <w:spacing w:after="0" w:line="240" w:lineRule="auto"/>
        <w:ind w:left="3600"/>
        <w:rPr>
          <w:rFonts w:ascii="Bell MT" w:hAnsi="Bell MT" w:cs="GoudySansITCbyBT-Bold"/>
          <w:bCs/>
          <w:sz w:val="24"/>
          <w:szCs w:val="24"/>
        </w:rPr>
      </w:pPr>
      <w:r w:rsidRPr="006D4686">
        <w:rPr>
          <w:rFonts w:ascii="Bell MT" w:hAnsi="Bell MT" w:cs="GoudySansITCbyBT-Bold"/>
          <w:bCs/>
          <w:sz w:val="24"/>
          <w:szCs w:val="24"/>
        </w:rPr>
        <w:t>PR planning</w:t>
      </w:r>
    </w:p>
    <w:p w:rsidR="006D4686" w:rsidRPr="006D4686" w:rsidRDefault="006D4686" w:rsidP="005C6790">
      <w:pPr>
        <w:autoSpaceDE w:val="0"/>
        <w:autoSpaceDN w:val="0"/>
        <w:adjustRightInd w:val="0"/>
        <w:spacing w:after="0" w:line="240" w:lineRule="auto"/>
        <w:ind w:left="3600"/>
        <w:rPr>
          <w:rFonts w:ascii="Bell MT" w:hAnsi="Bell MT" w:cs="GoudySansITCbyBT-Bold"/>
          <w:bCs/>
          <w:sz w:val="24"/>
          <w:szCs w:val="24"/>
        </w:rPr>
      </w:pPr>
      <w:r w:rsidRPr="006D4686">
        <w:rPr>
          <w:rFonts w:ascii="Bell MT" w:hAnsi="Bell MT" w:cs="GoudySansITCbyBT-Bold"/>
          <w:bCs/>
          <w:sz w:val="24"/>
          <w:szCs w:val="24"/>
        </w:rPr>
        <w:t>Service structure and effective services</w:t>
      </w:r>
    </w:p>
    <w:p w:rsidR="006D4686" w:rsidRPr="006D4686" w:rsidRDefault="006D4686" w:rsidP="005C6790">
      <w:pPr>
        <w:autoSpaceDE w:val="0"/>
        <w:autoSpaceDN w:val="0"/>
        <w:adjustRightInd w:val="0"/>
        <w:spacing w:after="0" w:line="240" w:lineRule="auto"/>
        <w:ind w:left="3600"/>
        <w:rPr>
          <w:rFonts w:ascii="Bell MT" w:hAnsi="Bell MT" w:cs="GoudySansITCbyBT-Bold"/>
          <w:bCs/>
          <w:sz w:val="24"/>
          <w:szCs w:val="24"/>
        </w:rPr>
      </w:pPr>
      <w:r w:rsidRPr="006D4686">
        <w:rPr>
          <w:rFonts w:ascii="Bell MT" w:hAnsi="Bell MT" w:cs="GoudySansITCbyBT-Bold"/>
          <w:bCs/>
          <w:sz w:val="24"/>
          <w:szCs w:val="24"/>
        </w:rPr>
        <w:t>Communication and effective services</w:t>
      </w:r>
    </w:p>
    <w:p w:rsidR="00FC6A70" w:rsidRDefault="006D4686" w:rsidP="005C6790">
      <w:pPr>
        <w:autoSpaceDE w:val="0"/>
        <w:autoSpaceDN w:val="0"/>
        <w:adjustRightInd w:val="0"/>
        <w:spacing w:after="0" w:line="240" w:lineRule="auto"/>
        <w:ind w:left="3600"/>
        <w:rPr>
          <w:rFonts w:ascii="GoudySansITCbyBT-Bold" w:hAnsi="GoudySansITCbyBT-Bold" w:cs="GoudySansITCbyBT-Bold"/>
          <w:b/>
          <w:bCs/>
          <w:sz w:val="23"/>
          <w:szCs w:val="23"/>
        </w:rPr>
      </w:pPr>
      <w:r w:rsidRPr="006D4686">
        <w:rPr>
          <w:rFonts w:ascii="Bell MT" w:hAnsi="Bell MT" w:cs="GoudySansITCbyBT-Bold"/>
          <w:bCs/>
          <w:sz w:val="24"/>
          <w:szCs w:val="24"/>
        </w:rPr>
        <w:t>Core PR principles</w:t>
      </w:r>
      <w:r w:rsidR="00FC6A70" w:rsidRPr="00FC6A70">
        <w:rPr>
          <w:rFonts w:ascii="GoudySansITCbyBT-Bold" w:hAnsi="GoudySansITCbyBT-Bold" w:cs="GoudySansITCbyBT-Bold"/>
          <w:b/>
          <w:bCs/>
          <w:sz w:val="23"/>
          <w:szCs w:val="23"/>
        </w:rPr>
        <w:t xml:space="preserve"> </w:t>
      </w:r>
    </w:p>
    <w:p w:rsidR="00FC6A70" w:rsidRDefault="00FC6A70" w:rsidP="00FC6A70">
      <w:pPr>
        <w:autoSpaceDE w:val="0"/>
        <w:autoSpaceDN w:val="0"/>
        <w:adjustRightInd w:val="0"/>
        <w:spacing w:after="0" w:line="240" w:lineRule="auto"/>
        <w:ind w:left="2880"/>
        <w:rPr>
          <w:rFonts w:ascii="GoudySansITCbyBT-Bold" w:hAnsi="GoudySansITCbyBT-Bold" w:cs="GoudySansITCbyBT-Bold"/>
          <w:b/>
          <w:bCs/>
          <w:sz w:val="23"/>
          <w:szCs w:val="23"/>
        </w:rPr>
      </w:pPr>
    </w:p>
    <w:p w:rsidR="00C042B7" w:rsidRDefault="00FC6A70" w:rsidP="00E061C8">
      <w:pPr>
        <w:autoSpaceDE w:val="0"/>
        <w:autoSpaceDN w:val="0"/>
        <w:adjustRightInd w:val="0"/>
        <w:spacing w:after="0" w:line="240" w:lineRule="auto"/>
        <w:rPr>
          <w:rFonts w:ascii="Casablanca Light SF" w:hAnsi="Casablanca Light SF"/>
          <w:w w:val="90"/>
          <w:sz w:val="28"/>
          <w:szCs w:val="28"/>
        </w:rPr>
      </w:pPr>
      <w:r>
        <w:rPr>
          <w:rFonts w:ascii="TechnicalPlain" w:hAnsi="TechnicalPlain" w:cs="TechnicalPlain"/>
          <w:sz w:val="25"/>
          <w:szCs w:val="25"/>
        </w:rPr>
        <w:t>NA meetings thrive when groups look beyond their immediate needs to offer help to each other.</w:t>
      </w:r>
      <w:r w:rsidR="00E061C8">
        <w:rPr>
          <w:rFonts w:ascii="TechnicalPlain" w:hAnsi="TechnicalPlain" w:cs="TechnicalPlain"/>
          <w:sz w:val="25"/>
          <w:szCs w:val="25"/>
        </w:rPr>
        <w:t xml:space="preserve">             </w:t>
      </w:r>
      <w:r w:rsidR="00E35F4C">
        <w:rPr>
          <w:rFonts w:ascii="Casablanca Light SF" w:hAnsi="Casablanca Light SF"/>
          <w:w w:val="90"/>
          <w:sz w:val="28"/>
          <w:szCs w:val="28"/>
        </w:rPr>
        <w:t>2:</w:t>
      </w:r>
      <w:r w:rsidR="005C6790">
        <w:rPr>
          <w:rFonts w:ascii="Casablanca Light SF" w:hAnsi="Casablanca Light SF"/>
          <w:w w:val="90"/>
          <w:sz w:val="28"/>
          <w:szCs w:val="28"/>
        </w:rPr>
        <w:t>0</w:t>
      </w:r>
      <w:r w:rsidR="00C042B7">
        <w:rPr>
          <w:rFonts w:ascii="Casablanca Light SF" w:hAnsi="Casablanca Light SF"/>
          <w:w w:val="90"/>
          <w:sz w:val="28"/>
          <w:szCs w:val="28"/>
        </w:rPr>
        <w:t>0 p.m.</w:t>
      </w:r>
      <w:r w:rsidR="006D4686">
        <w:rPr>
          <w:rFonts w:ascii="Casablanca Light SF" w:hAnsi="Casablanca Light SF"/>
          <w:w w:val="90"/>
          <w:sz w:val="28"/>
          <w:szCs w:val="28"/>
        </w:rPr>
        <w:t xml:space="preserve"> to </w:t>
      </w:r>
      <w:r w:rsidR="00E35F4C">
        <w:rPr>
          <w:rFonts w:ascii="Casablanca Light SF" w:hAnsi="Casablanca Light SF"/>
          <w:w w:val="90"/>
          <w:sz w:val="28"/>
          <w:szCs w:val="28"/>
        </w:rPr>
        <w:t>3</w:t>
      </w:r>
      <w:r w:rsidR="006D4686">
        <w:rPr>
          <w:rFonts w:ascii="Casablanca Light SF" w:hAnsi="Casablanca Light SF"/>
          <w:w w:val="90"/>
          <w:sz w:val="28"/>
          <w:szCs w:val="28"/>
        </w:rPr>
        <w:t>:30</w:t>
      </w:r>
      <w:r>
        <w:rPr>
          <w:rFonts w:ascii="Casablanca Light SF" w:hAnsi="Casablanca Light SF"/>
          <w:w w:val="90"/>
          <w:sz w:val="28"/>
          <w:szCs w:val="28"/>
        </w:rPr>
        <w:t xml:space="preserve"> p.m.</w:t>
      </w:r>
    </w:p>
    <w:p w:rsidR="00C042B7" w:rsidRDefault="00E35F4C" w:rsidP="00A93C90">
      <w:pPr>
        <w:pStyle w:val="Default"/>
        <w:jc w:val="center"/>
        <w:rPr>
          <w:rFonts w:ascii="Casablanca Light SF" w:hAnsi="Casablanca Light SF"/>
          <w:w w:val="90"/>
          <w:sz w:val="28"/>
          <w:szCs w:val="28"/>
        </w:rPr>
      </w:pPr>
      <w:r>
        <w:rPr>
          <w:rFonts w:ascii="Casablanca Light SF" w:hAnsi="Casablanca Light SF"/>
          <w:w w:val="90"/>
          <w:sz w:val="28"/>
          <w:szCs w:val="28"/>
        </w:rPr>
        <w:t>Sun</w:t>
      </w:r>
      <w:r w:rsidR="00C042B7">
        <w:rPr>
          <w:rFonts w:ascii="Casablanca Light SF" w:hAnsi="Casablanca Light SF"/>
          <w:w w:val="90"/>
          <w:sz w:val="28"/>
          <w:szCs w:val="28"/>
        </w:rPr>
        <w:t xml:space="preserve">day, </w:t>
      </w:r>
      <w:r w:rsidR="005D5736">
        <w:rPr>
          <w:rFonts w:ascii="Casablanca Light SF" w:hAnsi="Casablanca Light SF"/>
          <w:w w:val="90"/>
          <w:sz w:val="28"/>
          <w:szCs w:val="28"/>
        </w:rPr>
        <w:t xml:space="preserve">June </w:t>
      </w:r>
      <w:r w:rsidR="008E2C20">
        <w:rPr>
          <w:rFonts w:ascii="Casablanca Light SF" w:hAnsi="Casablanca Light SF"/>
          <w:w w:val="90"/>
          <w:sz w:val="28"/>
          <w:szCs w:val="28"/>
        </w:rPr>
        <w:t>13</w:t>
      </w:r>
      <w:r>
        <w:rPr>
          <w:rFonts w:ascii="Casablanca Light SF" w:hAnsi="Casablanca Light SF"/>
          <w:w w:val="90"/>
          <w:sz w:val="28"/>
          <w:szCs w:val="28"/>
        </w:rPr>
        <w:t>,</w:t>
      </w:r>
      <w:r w:rsidR="00C042B7">
        <w:rPr>
          <w:rFonts w:ascii="Casablanca Light SF" w:hAnsi="Casablanca Light SF"/>
          <w:w w:val="90"/>
          <w:sz w:val="28"/>
          <w:szCs w:val="28"/>
        </w:rPr>
        <w:t xml:space="preserve"> 2010</w:t>
      </w:r>
    </w:p>
    <w:p w:rsidR="00A93C90" w:rsidRPr="00FC6A70" w:rsidRDefault="00A93C90" w:rsidP="00A93C90">
      <w:pPr>
        <w:pStyle w:val="Default"/>
        <w:jc w:val="center"/>
        <w:rPr>
          <w:rFonts w:ascii="Casablanca Light SF" w:hAnsi="Casablanca Light SF"/>
          <w:bCs/>
          <w:w w:val="90"/>
          <w:sz w:val="20"/>
          <w:szCs w:val="20"/>
        </w:rPr>
      </w:pPr>
      <w:r w:rsidRPr="00FC6A70">
        <w:rPr>
          <w:rFonts w:ascii="Casablanca Light SF" w:hAnsi="Casablanca Light SF"/>
          <w:w w:val="90"/>
          <w:sz w:val="20"/>
          <w:szCs w:val="20"/>
        </w:rPr>
        <w:t>Pilgrim Lutheran Church</w:t>
      </w:r>
      <w:r w:rsidR="00FC6A70">
        <w:rPr>
          <w:rFonts w:ascii="Casablanca Light SF" w:hAnsi="Casablanca Light SF"/>
          <w:w w:val="90"/>
          <w:sz w:val="20"/>
          <w:szCs w:val="20"/>
        </w:rPr>
        <w:t xml:space="preserve">, </w:t>
      </w:r>
      <w:r w:rsidRPr="00FC6A70">
        <w:rPr>
          <w:rFonts w:ascii="Casablanca Light SF" w:hAnsi="Casablanca Light SF"/>
          <w:w w:val="90"/>
          <w:sz w:val="20"/>
          <w:szCs w:val="20"/>
        </w:rPr>
        <w:t xml:space="preserve">820 Belknap Street – </w:t>
      </w:r>
      <w:r w:rsidR="00FC6A70">
        <w:rPr>
          <w:rFonts w:ascii="Casablanca Light SF" w:hAnsi="Casablanca Light SF"/>
          <w:bCs/>
          <w:w w:val="90"/>
          <w:sz w:val="20"/>
          <w:szCs w:val="20"/>
        </w:rPr>
        <w:t>Superior</w:t>
      </w:r>
      <w:r w:rsidRPr="00FC6A70">
        <w:rPr>
          <w:rFonts w:ascii="Casablanca Light SF" w:hAnsi="Casablanca Light SF"/>
          <w:bCs/>
          <w:w w:val="90"/>
          <w:sz w:val="20"/>
          <w:szCs w:val="20"/>
        </w:rPr>
        <w:t xml:space="preserve">, WI </w:t>
      </w:r>
    </w:p>
    <w:p w:rsidR="00A93C90" w:rsidRPr="00FC6A70" w:rsidRDefault="00A93C90" w:rsidP="00A93C90">
      <w:pPr>
        <w:pStyle w:val="Default"/>
        <w:jc w:val="center"/>
        <w:rPr>
          <w:rFonts w:ascii="Casablanca Light SF" w:hAnsi="Casablanca Light SF"/>
          <w:bCs/>
          <w:iCs/>
          <w:w w:val="90"/>
          <w:sz w:val="28"/>
          <w:szCs w:val="28"/>
        </w:rPr>
      </w:pPr>
      <w:r w:rsidRPr="00FC6A70">
        <w:rPr>
          <w:rFonts w:ascii="Casablanca Light SF" w:hAnsi="Casablanca Light SF"/>
          <w:bCs/>
          <w:iCs/>
          <w:w w:val="90"/>
          <w:sz w:val="20"/>
          <w:szCs w:val="20"/>
        </w:rPr>
        <w:t>Child Care Provided</w:t>
      </w:r>
    </w:p>
    <w:p w:rsidR="00915E9E" w:rsidRDefault="00C042B7" w:rsidP="00FC6A70">
      <w:pPr>
        <w:pStyle w:val="Default"/>
        <w:jc w:val="center"/>
        <w:rPr>
          <w:rFonts w:ascii="Casablanca Light SF" w:hAnsi="Casablanca Light SF"/>
          <w:bCs/>
          <w:i/>
          <w:iCs/>
          <w:w w:val="90"/>
          <w:sz w:val="28"/>
          <w:szCs w:val="28"/>
        </w:rPr>
      </w:pPr>
      <w:r>
        <w:rPr>
          <w:rFonts w:ascii="Casablanca Light SF" w:hAnsi="Casablanca Light SF"/>
          <w:bCs/>
          <w:i/>
          <w:iCs/>
          <w:w w:val="90"/>
          <w:sz w:val="28"/>
          <w:szCs w:val="28"/>
        </w:rPr>
        <w:t>Coffee &amp; Dessert will be Served</w:t>
      </w:r>
    </w:p>
    <w:p w:rsidR="00E35F4C" w:rsidRPr="008E2C20" w:rsidRDefault="00E35F4C" w:rsidP="00FC6A70">
      <w:pPr>
        <w:pStyle w:val="Default"/>
        <w:jc w:val="center"/>
        <w:rPr>
          <w:rFonts w:ascii="Casablanca Light SF" w:hAnsi="Casablanca Light SF"/>
          <w:bCs/>
          <w:i/>
          <w:iCs/>
          <w:w w:val="90"/>
          <w:sz w:val="16"/>
          <w:szCs w:val="16"/>
        </w:rPr>
      </w:pPr>
    </w:p>
    <w:p w:rsidR="00E35F4C" w:rsidRDefault="00E35F4C" w:rsidP="005C6790">
      <w:pPr>
        <w:autoSpaceDE w:val="0"/>
        <w:autoSpaceDN w:val="0"/>
        <w:adjustRightInd w:val="0"/>
        <w:spacing w:after="0" w:line="240" w:lineRule="auto"/>
        <w:ind w:left="2880"/>
        <w:jc w:val="center"/>
        <w:rPr>
          <w:rFonts w:ascii="GoudySansITCbyBT-Bold" w:hAnsi="GoudySansITCbyBT-Bold" w:cs="GoudySansITCbyBT-Bold"/>
          <w:b/>
          <w:bCs/>
          <w:sz w:val="23"/>
          <w:szCs w:val="23"/>
        </w:rPr>
      </w:pPr>
      <w:r>
        <w:rPr>
          <w:rFonts w:ascii="GoudySansITCbyBT-Bold" w:hAnsi="GoudySansITCbyBT-Bold" w:cs="GoudySansITCbyBT-Bold"/>
          <w:b/>
          <w:bCs/>
          <w:sz w:val="23"/>
          <w:szCs w:val="23"/>
        </w:rPr>
        <w:t xml:space="preserve">What is next? Workshop 2 – </w:t>
      </w:r>
      <w:r w:rsidR="005C6790">
        <w:rPr>
          <w:rFonts w:ascii="GoudySansITCbyBT-Bold" w:hAnsi="GoudySansITCbyBT-Bold" w:cs="GoudySansITCbyBT-Bold"/>
          <w:b/>
          <w:bCs/>
          <w:sz w:val="23"/>
          <w:szCs w:val="23"/>
        </w:rPr>
        <w:t xml:space="preserve">Sunday, </w:t>
      </w:r>
      <w:r w:rsidR="00753B22">
        <w:rPr>
          <w:rFonts w:ascii="GoudySansITCbyBT-Bold" w:hAnsi="GoudySansITCbyBT-Bold" w:cs="GoudySansITCbyBT-Bold"/>
          <w:b/>
          <w:bCs/>
          <w:sz w:val="23"/>
          <w:szCs w:val="23"/>
        </w:rPr>
        <w:t>July 11</w:t>
      </w:r>
      <w:r w:rsidR="005C6790">
        <w:rPr>
          <w:rFonts w:ascii="GoudySansITCbyBT-Bold" w:hAnsi="GoudySansITCbyBT-Bold" w:cs="GoudySansITCbyBT-Bold"/>
          <w:b/>
          <w:bCs/>
          <w:sz w:val="23"/>
          <w:szCs w:val="23"/>
        </w:rPr>
        <w:t>, 2010</w:t>
      </w:r>
    </w:p>
    <w:p w:rsidR="00E35F4C" w:rsidRDefault="00E35F4C" w:rsidP="005C6790">
      <w:pPr>
        <w:autoSpaceDE w:val="0"/>
        <w:autoSpaceDN w:val="0"/>
        <w:adjustRightInd w:val="0"/>
        <w:spacing w:after="0" w:line="240" w:lineRule="auto"/>
        <w:ind w:left="2880"/>
        <w:jc w:val="center"/>
        <w:rPr>
          <w:rFonts w:ascii="GoudySansITCbyBT-Bold" w:hAnsi="GoudySansITCbyBT-Bold" w:cs="GoudySansITCbyBT-Bold"/>
          <w:b/>
          <w:bCs/>
          <w:sz w:val="23"/>
          <w:szCs w:val="23"/>
        </w:rPr>
      </w:pPr>
      <w:r>
        <w:rPr>
          <w:rFonts w:ascii="GoudySansITCbyBT-Bold" w:hAnsi="GoudySansITCbyBT-Bold" w:cs="GoudySansITCbyBT-Bold"/>
          <w:b/>
          <w:bCs/>
          <w:sz w:val="23"/>
          <w:szCs w:val="23"/>
        </w:rPr>
        <w:t xml:space="preserve">The </w:t>
      </w:r>
      <w:r w:rsidR="005C6790">
        <w:rPr>
          <w:rFonts w:ascii="GoudySansITCbyBT-Bold" w:hAnsi="GoudySansITCbyBT-Bold" w:cs="GoudySansITCbyBT-Bold"/>
          <w:b/>
          <w:bCs/>
          <w:sz w:val="23"/>
          <w:szCs w:val="23"/>
        </w:rPr>
        <w:t>F</w:t>
      </w:r>
      <w:r>
        <w:rPr>
          <w:rFonts w:ascii="GoudySansITCbyBT-Bold" w:hAnsi="GoudySansITCbyBT-Bold" w:cs="GoudySansITCbyBT-Bold"/>
          <w:b/>
          <w:bCs/>
          <w:sz w:val="23"/>
          <w:szCs w:val="23"/>
        </w:rPr>
        <w:t xml:space="preserve">ootwork </w:t>
      </w:r>
      <w:r w:rsidR="005C6790">
        <w:rPr>
          <w:rFonts w:ascii="GoudySansITCbyBT-Bold" w:hAnsi="GoudySansITCbyBT-Bold" w:cs="GoudySansITCbyBT-Bold"/>
          <w:b/>
          <w:bCs/>
          <w:sz w:val="23"/>
          <w:szCs w:val="23"/>
        </w:rPr>
        <w:t>B</w:t>
      </w:r>
      <w:r>
        <w:rPr>
          <w:rFonts w:ascii="GoudySansITCbyBT-Bold" w:hAnsi="GoudySansITCbyBT-Bold" w:cs="GoudySansITCbyBT-Bold"/>
          <w:b/>
          <w:bCs/>
          <w:sz w:val="23"/>
          <w:szCs w:val="23"/>
        </w:rPr>
        <w:t xml:space="preserve">egins: Preparing &amp; </w:t>
      </w:r>
      <w:r w:rsidR="005C6790">
        <w:rPr>
          <w:rFonts w:ascii="GoudySansITCbyBT-Bold" w:hAnsi="GoudySansITCbyBT-Bold" w:cs="GoudySansITCbyBT-Bold"/>
          <w:b/>
          <w:bCs/>
          <w:sz w:val="23"/>
          <w:szCs w:val="23"/>
        </w:rPr>
        <w:t>Training for Public I</w:t>
      </w:r>
      <w:r>
        <w:rPr>
          <w:rFonts w:ascii="GoudySansITCbyBT-Bold" w:hAnsi="GoudySansITCbyBT-Bold" w:cs="GoudySansITCbyBT-Bold"/>
          <w:b/>
          <w:bCs/>
          <w:sz w:val="23"/>
          <w:szCs w:val="23"/>
        </w:rPr>
        <w:t>nteractions</w:t>
      </w:r>
    </w:p>
    <w:p w:rsidR="008E2C20" w:rsidRDefault="005C6790" w:rsidP="008E2C20">
      <w:pPr>
        <w:autoSpaceDE w:val="0"/>
        <w:autoSpaceDN w:val="0"/>
        <w:adjustRightInd w:val="0"/>
        <w:spacing w:after="0" w:line="240" w:lineRule="auto"/>
        <w:ind w:left="2880"/>
        <w:jc w:val="center"/>
        <w:rPr>
          <w:rFonts w:ascii="GoudySansITCbyBT-Bold" w:hAnsi="GoudySansITCbyBT-Bold" w:cs="GoudySansITCbyBT-Bold"/>
          <w:bCs/>
          <w:sz w:val="23"/>
          <w:szCs w:val="23"/>
        </w:rPr>
      </w:pPr>
      <w:r w:rsidRPr="005C6790">
        <w:rPr>
          <w:rFonts w:ascii="GoudySansITCbyBT-Bold" w:hAnsi="GoudySansITCbyBT-Bold" w:cs="GoudySansITCbyBT-Bold"/>
          <w:bCs/>
          <w:sz w:val="23"/>
          <w:szCs w:val="23"/>
        </w:rPr>
        <w:t>Contact:  Robin Evanson 715.392.4626</w:t>
      </w:r>
    </w:p>
    <w:p w:rsidR="0015151F" w:rsidRPr="0015151F" w:rsidRDefault="0015151F" w:rsidP="008E2C20">
      <w:pPr>
        <w:autoSpaceDE w:val="0"/>
        <w:autoSpaceDN w:val="0"/>
        <w:adjustRightInd w:val="0"/>
        <w:spacing w:after="0" w:line="240" w:lineRule="auto"/>
        <w:ind w:left="2880"/>
        <w:jc w:val="center"/>
        <w:rPr>
          <w:rFonts w:ascii="GoudySansITCbyBT-Black" w:hAnsi="GoudySansITCbyBT-Black" w:cs="GoudySansITCbyBT-Black"/>
          <w:color w:val="231F20"/>
          <w:sz w:val="24"/>
          <w:szCs w:val="24"/>
        </w:rPr>
      </w:pPr>
      <w:r w:rsidRPr="0015151F">
        <w:rPr>
          <w:rFonts w:ascii="GoudySansITCbyBT-Black" w:hAnsi="GoudySansITCbyBT-Black" w:cs="GoudySansITCbyBT-Black"/>
          <w:color w:val="231F20"/>
          <w:sz w:val="24"/>
          <w:szCs w:val="24"/>
        </w:rPr>
        <w:t>*Funded by the Northern Lights Area of Narcotics Anonymous*</w:t>
      </w:r>
    </w:p>
    <w:sectPr w:rsidR="0015151F" w:rsidRPr="0015151F" w:rsidSect="006D4686">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7035" w:rsidRDefault="001D7035" w:rsidP="008E2C20">
      <w:pPr>
        <w:spacing w:after="0" w:line="240" w:lineRule="auto"/>
      </w:pPr>
      <w:r>
        <w:separator/>
      </w:r>
    </w:p>
  </w:endnote>
  <w:endnote w:type="continuationSeparator" w:id="0">
    <w:p w:rsidR="001D7035" w:rsidRDefault="001D7035" w:rsidP="008E2C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Tempus Sans ITC">
    <w:panose1 w:val="04020404030D07020202"/>
    <w:charset w:val="00"/>
    <w:family w:val="decorative"/>
    <w:pitch w:val="variable"/>
    <w:sig w:usb0="00000003" w:usb1="00000000" w:usb2="00000000" w:usb3="00000000" w:csb0="00000001" w:csb1="00000000"/>
  </w:font>
  <w:font w:name="BinnerD">
    <w:panose1 w:val="00000000000000000000"/>
    <w:charset w:val="00"/>
    <w:family w:val="swiss"/>
    <w:notTrueType/>
    <w:pitch w:val="default"/>
    <w:sig w:usb0="00000003" w:usb1="00000000" w:usb2="00000000" w:usb3="00000000" w:csb0="00000001" w:csb1="00000000"/>
  </w:font>
  <w:font w:name="Abadi MT Condensed Light">
    <w:panose1 w:val="020B0306030101010103"/>
    <w:charset w:val="00"/>
    <w:family w:val="swiss"/>
    <w:pitch w:val="variable"/>
    <w:sig w:usb0="00000003" w:usb1="00000000" w:usb2="00000000" w:usb3="00000000" w:csb0="00000001" w:csb1="00000000"/>
  </w:font>
  <w:font w:name="GillSans">
    <w:panose1 w:val="00000000000000000000"/>
    <w:charset w:val="00"/>
    <w:family w:val="swiss"/>
    <w:notTrueType/>
    <w:pitch w:val="default"/>
    <w:sig w:usb0="00000003" w:usb1="00000000" w:usb2="00000000" w:usb3="00000000" w:csb0="00000001" w:csb1="00000000"/>
  </w:font>
  <w:font w:name="GoudySansITCbyBT-Black">
    <w:panose1 w:val="00000000000000000000"/>
    <w:charset w:val="00"/>
    <w:family w:val="roman"/>
    <w:notTrueType/>
    <w:pitch w:val="default"/>
    <w:sig w:usb0="00000003" w:usb1="00000000" w:usb2="00000000" w:usb3="00000000" w:csb0="00000001" w:csb1="00000000"/>
  </w:font>
  <w:font w:name="TechnicalPlain">
    <w:panose1 w:val="00000000000000000000"/>
    <w:charset w:val="00"/>
    <w:family w:val="swiss"/>
    <w:notTrueType/>
    <w:pitch w:val="default"/>
    <w:sig w:usb0="00000003" w:usb1="00000000" w:usb2="00000000" w:usb3="00000000" w:csb0="00000001" w:csb1="00000000"/>
  </w:font>
  <w:font w:name="GoudySansMdBT,Bold">
    <w:panose1 w:val="00000000000000000000"/>
    <w:charset w:val="00"/>
    <w:family w:val="swiss"/>
    <w:notTrueType/>
    <w:pitch w:val="default"/>
    <w:sig w:usb0="00000003" w:usb1="00000000" w:usb2="00000000" w:usb3="00000000" w:csb0="00000001" w:csb1="00000000"/>
  </w:font>
  <w:font w:name="TechnicalItalic">
    <w:panose1 w:val="00000000000000000000"/>
    <w:charset w:val="00"/>
    <w:family w:val="swiss"/>
    <w:notTrueType/>
    <w:pitch w:val="default"/>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GoudySansITCbyBT-Bold">
    <w:panose1 w:val="00000000000000000000"/>
    <w:charset w:val="00"/>
    <w:family w:val="swiss"/>
    <w:notTrueType/>
    <w:pitch w:val="default"/>
    <w:sig w:usb0="00000003" w:usb1="00000000" w:usb2="00000000" w:usb3="00000000" w:csb0="00000001" w:csb1="00000000"/>
  </w:font>
  <w:font w:name="Casablanca Light SF">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20" w:rsidRDefault="008E2C2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20" w:rsidRDefault="008E2C2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20" w:rsidRDefault="008E2C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7035" w:rsidRDefault="001D7035" w:rsidP="008E2C20">
      <w:pPr>
        <w:spacing w:after="0" w:line="240" w:lineRule="auto"/>
      </w:pPr>
      <w:r>
        <w:separator/>
      </w:r>
    </w:p>
  </w:footnote>
  <w:footnote w:type="continuationSeparator" w:id="0">
    <w:p w:rsidR="001D7035" w:rsidRDefault="001D7035" w:rsidP="008E2C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20" w:rsidRDefault="008E2C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20" w:rsidRDefault="008E2C2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C20" w:rsidRDefault="008E2C2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1266"/>
  </w:hdrShapeDefaults>
  <w:footnotePr>
    <w:footnote w:id="-1"/>
    <w:footnote w:id="0"/>
  </w:footnotePr>
  <w:endnotePr>
    <w:endnote w:id="-1"/>
    <w:endnote w:id="0"/>
  </w:endnotePr>
  <w:compat/>
  <w:rsids>
    <w:rsidRoot w:val="00A93C90"/>
    <w:rsid w:val="0015151F"/>
    <w:rsid w:val="001D7035"/>
    <w:rsid w:val="005C6790"/>
    <w:rsid w:val="005D5736"/>
    <w:rsid w:val="005E715B"/>
    <w:rsid w:val="0061520D"/>
    <w:rsid w:val="006249D2"/>
    <w:rsid w:val="006D4686"/>
    <w:rsid w:val="00753B22"/>
    <w:rsid w:val="00793EA5"/>
    <w:rsid w:val="007B6332"/>
    <w:rsid w:val="0082677A"/>
    <w:rsid w:val="008310D3"/>
    <w:rsid w:val="008E2C20"/>
    <w:rsid w:val="00915E9E"/>
    <w:rsid w:val="0099321E"/>
    <w:rsid w:val="00A459B4"/>
    <w:rsid w:val="00A51232"/>
    <w:rsid w:val="00A7742D"/>
    <w:rsid w:val="00A93C90"/>
    <w:rsid w:val="00AA262F"/>
    <w:rsid w:val="00BD5BE4"/>
    <w:rsid w:val="00C042B7"/>
    <w:rsid w:val="00D119A9"/>
    <w:rsid w:val="00E061C8"/>
    <w:rsid w:val="00E07FE4"/>
    <w:rsid w:val="00E35F4C"/>
    <w:rsid w:val="00FC6A70"/>
    <w:rsid w:val="00FD52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E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3C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C90"/>
    <w:rPr>
      <w:rFonts w:ascii="Tahoma" w:hAnsi="Tahoma" w:cs="Tahoma"/>
      <w:sz w:val="16"/>
      <w:szCs w:val="16"/>
    </w:rPr>
  </w:style>
  <w:style w:type="paragraph" w:customStyle="1" w:styleId="Default">
    <w:name w:val="Default"/>
    <w:rsid w:val="00A93C90"/>
    <w:pPr>
      <w:spacing w:after="0" w:line="273" w:lineRule="auto"/>
    </w:pPr>
    <w:rPr>
      <w:rFonts w:ascii="Arial" w:eastAsia="Times New Roman" w:hAnsi="Arial" w:cs="Arial"/>
      <w:color w:val="000000"/>
      <w:kern w:val="28"/>
      <w:sz w:val="24"/>
      <w:szCs w:val="24"/>
    </w:rPr>
  </w:style>
  <w:style w:type="paragraph" w:styleId="NoSpacing">
    <w:name w:val="No Spacing"/>
    <w:uiPriority w:val="1"/>
    <w:qFormat/>
    <w:rsid w:val="00C042B7"/>
    <w:pPr>
      <w:spacing w:after="0" w:line="240" w:lineRule="auto"/>
    </w:pPr>
  </w:style>
  <w:style w:type="paragraph" w:styleId="Header">
    <w:name w:val="header"/>
    <w:basedOn w:val="Normal"/>
    <w:link w:val="HeaderChar"/>
    <w:uiPriority w:val="99"/>
    <w:semiHidden/>
    <w:unhideWhenUsed/>
    <w:rsid w:val="008E2C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E2C20"/>
  </w:style>
  <w:style w:type="paragraph" w:styleId="Footer">
    <w:name w:val="footer"/>
    <w:basedOn w:val="Normal"/>
    <w:link w:val="FooterChar"/>
    <w:uiPriority w:val="99"/>
    <w:semiHidden/>
    <w:unhideWhenUsed/>
    <w:rsid w:val="008E2C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2C20"/>
  </w:style>
</w:styles>
</file>

<file path=word/webSettings.xml><?xml version="1.0" encoding="utf-8"?>
<w:webSettings xmlns:r="http://schemas.openxmlformats.org/officeDocument/2006/relationships" xmlns:w="http://schemas.openxmlformats.org/wordprocessingml/2006/main">
  <w:divs>
    <w:div w:id="98042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moi</Company>
  <LinksUpToDate>false</LinksUpToDate>
  <CharactersWithSpaces>1511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Evanson</dc:creator>
  <cp:keywords/>
  <dc:description/>
  <cp:lastModifiedBy>Evanson</cp:lastModifiedBy>
  <cp:revision>2</cp:revision>
  <cp:lastPrinted>2010-06-06T20:28:00Z</cp:lastPrinted>
  <dcterms:created xsi:type="dcterms:W3CDTF">2010-06-06T23:39:00Z</dcterms:created>
  <dcterms:modified xsi:type="dcterms:W3CDTF">2010-06-06T23:39:00Z</dcterms:modified>
</cp:coreProperties>
</file>